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0C1B3" w14:textId="6EBAE96D" w:rsidR="00512A1F" w:rsidRPr="00D34F07" w:rsidRDefault="00512A1F" w:rsidP="00076061">
      <w:pPr>
        <w:jc w:val="center"/>
        <w:rPr>
          <w:rFonts w:asciiTheme="minorHAnsi" w:hAnsiTheme="minorHAnsi" w:cstheme="minorHAnsi"/>
          <w:b/>
          <w:bCs/>
          <w:sz w:val="20"/>
          <w:szCs w:val="20"/>
        </w:rPr>
      </w:pPr>
      <w:r w:rsidRPr="00D34F07">
        <w:rPr>
          <w:rFonts w:asciiTheme="minorHAnsi" w:hAnsiTheme="minorHAnsi" w:cstheme="minorHAnsi"/>
          <w:b/>
          <w:bCs/>
          <w:sz w:val="20"/>
          <w:szCs w:val="20"/>
        </w:rPr>
        <w:t xml:space="preserve">Board of Directors </w:t>
      </w:r>
      <w:r w:rsidR="00056F06">
        <w:rPr>
          <w:rFonts w:asciiTheme="minorHAnsi" w:hAnsiTheme="minorHAnsi" w:cstheme="minorHAnsi"/>
          <w:b/>
          <w:bCs/>
          <w:sz w:val="20"/>
          <w:szCs w:val="20"/>
        </w:rPr>
        <w:t>Minutes</w:t>
      </w:r>
    </w:p>
    <w:p w14:paraId="2706BC2D" w14:textId="3D9914D1" w:rsidR="00D331C2" w:rsidRPr="00D34F07" w:rsidRDefault="00D34F07" w:rsidP="00D331C2">
      <w:pPr>
        <w:jc w:val="center"/>
        <w:rPr>
          <w:rFonts w:asciiTheme="minorHAnsi" w:hAnsiTheme="minorHAnsi" w:cstheme="minorHAnsi"/>
          <w:b/>
          <w:bCs/>
          <w:sz w:val="20"/>
          <w:szCs w:val="20"/>
        </w:rPr>
      </w:pPr>
      <w:r w:rsidRPr="00D34F07">
        <w:rPr>
          <w:rFonts w:asciiTheme="minorHAnsi" w:hAnsiTheme="minorHAnsi" w:cstheme="minorHAnsi"/>
          <w:b/>
          <w:bCs/>
          <w:sz w:val="20"/>
          <w:szCs w:val="20"/>
        </w:rPr>
        <w:t>December 1, 2025</w:t>
      </w:r>
    </w:p>
    <w:p w14:paraId="4D5294C6" w14:textId="434BBE82" w:rsidR="00ED044F" w:rsidRPr="00D34F07" w:rsidRDefault="005A2A6F" w:rsidP="00B35107">
      <w:pPr>
        <w:jc w:val="center"/>
        <w:rPr>
          <w:rFonts w:asciiTheme="minorHAnsi" w:hAnsiTheme="minorHAnsi" w:cstheme="minorHAnsi"/>
          <w:b/>
          <w:bCs/>
          <w:sz w:val="20"/>
          <w:szCs w:val="20"/>
        </w:rPr>
      </w:pPr>
      <w:r w:rsidRPr="00D34F07">
        <w:rPr>
          <w:rFonts w:asciiTheme="minorHAnsi" w:hAnsiTheme="minorHAnsi" w:cstheme="minorHAnsi"/>
          <w:b/>
          <w:bCs/>
          <w:sz w:val="20"/>
          <w:szCs w:val="20"/>
        </w:rPr>
        <w:t xml:space="preserve">2:30 – </w:t>
      </w:r>
      <w:r w:rsidR="00515688" w:rsidRPr="00D34F07">
        <w:rPr>
          <w:rFonts w:asciiTheme="minorHAnsi" w:hAnsiTheme="minorHAnsi" w:cstheme="minorHAnsi"/>
          <w:b/>
          <w:bCs/>
          <w:sz w:val="20"/>
          <w:szCs w:val="20"/>
        </w:rPr>
        <w:t>4:00</w:t>
      </w:r>
      <w:r w:rsidRPr="00D34F07">
        <w:rPr>
          <w:rFonts w:asciiTheme="minorHAnsi" w:hAnsiTheme="minorHAnsi" w:cstheme="minorHAnsi"/>
          <w:b/>
          <w:bCs/>
          <w:sz w:val="20"/>
          <w:szCs w:val="20"/>
        </w:rPr>
        <w:t xml:space="preserve"> pm</w:t>
      </w:r>
    </w:p>
    <w:p w14:paraId="4351D463" w14:textId="40083F78" w:rsidR="00515688" w:rsidRPr="00D34F07" w:rsidRDefault="00515688" w:rsidP="00515688">
      <w:pPr>
        <w:rPr>
          <w:rFonts w:asciiTheme="minorHAnsi" w:hAnsiTheme="minorHAnsi" w:cstheme="minorHAnsi"/>
          <w:b/>
          <w:bCs/>
          <w:color w:val="EE0000"/>
          <w:sz w:val="20"/>
          <w:szCs w:val="20"/>
        </w:rPr>
      </w:pPr>
    </w:p>
    <w:p w14:paraId="057E9E86" w14:textId="1276277D" w:rsidR="00056F06" w:rsidRPr="00AE3FBD" w:rsidRDefault="00056F06" w:rsidP="00056F06">
      <w:pPr>
        <w:rPr>
          <w:rStyle w:val="me-email-text"/>
          <w:rFonts w:asciiTheme="minorHAnsi" w:hAnsiTheme="minorHAnsi" w:cstheme="minorHAnsi"/>
          <w:color w:val="000000" w:themeColor="text1"/>
          <w:sz w:val="22"/>
          <w:szCs w:val="22"/>
        </w:rPr>
      </w:pPr>
      <w:r w:rsidRPr="00AE3FBD">
        <w:rPr>
          <w:rStyle w:val="me-email-text"/>
          <w:rFonts w:asciiTheme="minorHAnsi" w:hAnsiTheme="minorHAnsi" w:cstheme="minorHAnsi"/>
          <w:b/>
          <w:bCs/>
          <w:color w:val="000000" w:themeColor="text1"/>
          <w:sz w:val="22"/>
          <w:szCs w:val="22"/>
        </w:rPr>
        <w:t>Attendees:</w:t>
      </w:r>
      <w:r w:rsidRPr="00AE3FBD">
        <w:rPr>
          <w:rStyle w:val="me-email-text"/>
          <w:rFonts w:asciiTheme="minorHAnsi" w:hAnsiTheme="minorHAnsi" w:cstheme="minorHAnsi"/>
          <w:color w:val="000000" w:themeColor="text1"/>
          <w:sz w:val="22"/>
          <w:szCs w:val="22"/>
        </w:rPr>
        <w:t xml:space="preserve"> Nicole Milo, Brian Cohen, Angie Bedolla, Trista Fugate, Carolynne White, Curtis Rueter, Barry Burch, Jr., Laurie Troge, Janel Highfill, Jan Kulmann, Jim Fitzmorris, Ryan McCoy, Sophia Parker, Melissa Almond, Kathy Henson, Tom Stone, </w:t>
      </w:r>
      <w:r w:rsidR="00AE3FBD" w:rsidRPr="00AE3FBD">
        <w:rPr>
          <w:rStyle w:val="me-email-text"/>
          <w:rFonts w:asciiTheme="minorHAnsi" w:hAnsiTheme="minorHAnsi" w:cstheme="minorHAnsi"/>
          <w:color w:val="000000" w:themeColor="text1"/>
          <w:sz w:val="22"/>
          <w:szCs w:val="22"/>
        </w:rPr>
        <w:t>Laura Gromadzki</w:t>
      </w:r>
    </w:p>
    <w:p w14:paraId="65941BB9" w14:textId="77777777" w:rsidR="00056F06" w:rsidRPr="00AE3FBD" w:rsidRDefault="00056F06" w:rsidP="00056F06">
      <w:pPr>
        <w:rPr>
          <w:rStyle w:val="me-email-text"/>
          <w:rFonts w:asciiTheme="minorHAnsi" w:hAnsiTheme="minorHAnsi" w:cstheme="minorHAnsi"/>
          <w:color w:val="000000" w:themeColor="text1"/>
          <w:sz w:val="22"/>
          <w:szCs w:val="22"/>
        </w:rPr>
      </w:pPr>
    </w:p>
    <w:p w14:paraId="7DF86604" w14:textId="4049B415" w:rsidR="00056F06" w:rsidRPr="00AE3FBD" w:rsidRDefault="00056F06" w:rsidP="00056F06">
      <w:pPr>
        <w:rPr>
          <w:rStyle w:val="me-email-text"/>
          <w:rFonts w:asciiTheme="minorHAnsi" w:hAnsiTheme="minorHAnsi" w:cstheme="minorHAnsi"/>
          <w:color w:val="000000" w:themeColor="text1"/>
          <w:sz w:val="22"/>
          <w:szCs w:val="22"/>
        </w:rPr>
      </w:pPr>
      <w:r w:rsidRPr="00AE3FBD">
        <w:rPr>
          <w:rStyle w:val="me-email-text"/>
          <w:rFonts w:asciiTheme="minorHAnsi" w:hAnsiTheme="minorHAnsi" w:cstheme="minorHAnsi"/>
          <w:b/>
          <w:bCs/>
          <w:color w:val="000000" w:themeColor="text1"/>
          <w:sz w:val="22"/>
          <w:szCs w:val="22"/>
        </w:rPr>
        <w:t>Excused:</w:t>
      </w:r>
      <w:r w:rsidRPr="00AE3FBD">
        <w:rPr>
          <w:rStyle w:val="me-email-text"/>
          <w:rFonts w:asciiTheme="minorHAnsi" w:hAnsiTheme="minorHAnsi" w:cstheme="minorHAnsi"/>
          <w:color w:val="000000" w:themeColor="text1"/>
          <w:sz w:val="22"/>
          <w:szCs w:val="22"/>
        </w:rPr>
        <w:t xml:space="preserve"> Ryan Thornton </w:t>
      </w:r>
    </w:p>
    <w:p w14:paraId="3D6E912D" w14:textId="77777777" w:rsidR="00056F06" w:rsidRPr="00AE3FBD" w:rsidRDefault="00056F06" w:rsidP="00056F06">
      <w:pPr>
        <w:rPr>
          <w:sz w:val="22"/>
          <w:szCs w:val="22"/>
        </w:rPr>
      </w:pPr>
    </w:p>
    <w:p w14:paraId="55C45093" w14:textId="08C4A40F" w:rsidR="00056F06" w:rsidRPr="00AE3FBD" w:rsidRDefault="00056F06" w:rsidP="00056F06">
      <w:pPr>
        <w:rPr>
          <w:b/>
          <w:bCs/>
          <w:sz w:val="22"/>
          <w:szCs w:val="22"/>
        </w:rPr>
      </w:pPr>
      <w:r w:rsidRPr="00AE3FBD">
        <w:rPr>
          <w:b/>
          <w:bCs/>
          <w:sz w:val="22"/>
          <w:szCs w:val="22"/>
        </w:rPr>
        <w:t>Welcome – Nicole Milo, Chair</w:t>
      </w:r>
    </w:p>
    <w:p w14:paraId="67540073" w14:textId="77777777" w:rsidR="00056F06" w:rsidRPr="00AE3FBD" w:rsidRDefault="00056F06" w:rsidP="00056F06">
      <w:pPr>
        <w:rPr>
          <w:b/>
          <w:bCs/>
          <w:sz w:val="22"/>
          <w:szCs w:val="22"/>
        </w:rPr>
      </w:pPr>
    </w:p>
    <w:p w14:paraId="1CA22EF2" w14:textId="0D16E78D" w:rsidR="00056F06" w:rsidRPr="00AE3FBD" w:rsidRDefault="00056F06" w:rsidP="00056F06">
      <w:pPr>
        <w:rPr>
          <w:sz w:val="22"/>
          <w:szCs w:val="22"/>
        </w:rPr>
      </w:pPr>
      <w:r w:rsidRPr="00AE3FBD">
        <w:rPr>
          <w:b/>
          <w:bCs/>
          <w:sz w:val="22"/>
          <w:szCs w:val="22"/>
        </w:rPr>
        <w:t>Administrative Items – Angie Bedolla, Secretary</w:t>
      </w:r>
    </w:p>
    <w:p w14:paraId="14EFB45C" w14:textId="63A0B5E0" w:rsidR="00056F06" w:rsidRPr="00AE3FBD" w:rsidRDefault="00056F06" w:rsidP="00056F06">
      <w:pPr>
        <w:pStyle w:val="ListParagraph"/>
        <w:numPr>
          <w:ilvl w:val="0"/>
          <w:numId w:val="6"/>
        </w:numPr>
        <w:rPr>
          <w:sz w:val="22"/>
          <w:szCs w:val="22"/>
        </w:rPr>
      </w:pPr>
      <w:r w:rsidRPr="00AE3FBD">
        <w:rPr>
          <w:sz w:val="22"/>
          <w:szCs w:val="22"/>
        </w:rPr>
        <w:t xml:space="preserve">Approved Minutes from </w:t>
      </w:r>
      <w:r w:rsidR="00AE3FBD" w:rsidRPr="00AE3FBD">
        <w:rPr>
          <w:sz w:val="22"/>
          <w:szCs w:val="22"/>
        </w:rPr>
        <w:t>October</w:t>
      </w:r>
      <w:r w:rsidRPr="00AE3FBD">
        <w:rPr>
          <w:sz w:val="22"/>
          <w:szCs w:val="22"/>
        </w:rPr>
        <w:t xml:space="preserve"> 2025 – Motioned and approved.</w:t>
      </w:r>
    </w:p>
    <w:p w14:paraId="00CF8722" w14:textId="024090D3" w:rsidR="00056F06" w:rsidRPr="00AE3FBD" w:rsidRDefault="00056F06" w:rsidP="00056F06">
      <w:pPr>
        <w:pStyle w:val="ListParagraph"/>
        <w:numPr>
          <w:ilvl w:val="0"/>
          <w:numId w:val="6"/>
        </w:numPr>
        <w:rPr>
          <w:sz w:val="22"/>
          <w:szCs w:val="22"/>
        </w:rPr>
      </w:pPr>
      <w:r w:rsidRPr="00AE3FBD">
        <w:rPr>
          <w:sz w:val="22"/>
          <w:szCs w:val="22"/>
        </w:rPr>
        <w:t xml:space="preserve">Resolution acknowledging receipt and review of </w:t>
      </w:r>
      <w:r w:rsidRPr="00AE3FBD">
        <w:rPr>
          <w:sz w:val="22"/>
          <w:szCs w:val="22"/>
        </w:rPr>
        <w:t xml:space="preserve">the </w:t>
      </w:r>
      <w:r w:rsidRPr="00AE3FBD">
        <w:rPr>
          <w:sz w:val="22"/>
          <w:szCs w:val="22"/>
        </w:rPr>
        <w:t xml:space="preserve">Financial Review from Haynie and Company and </w:t>
      </w:r>
      <w:r w:rsidRPr="00AE3FBD">
        <w:rPr>
          <w:sz w:val="22"/>
          <w:szCs w:val="22"/>
        </w:rPr>
        <w:t xml:space="preserve">the </w:t>
      </w:r>
      <w:r w:rsidRPr="00AE3FBD">
        <w:rPr>
          <w:sz w:val="22"/>
          <w:szCs w:val="22"/>
        </w:rPr>
        <w:t xml:space="preserve">Review of </w:t>
      </w:r>
      <w:r w:rsidRPr="00AE3FBD">
        <w:rPr>
          <w:sz w:val="22"/>
          <w:szCs w:val="22"/>
        </w:rPr>
        <w:t xml:space="preserve">the </w:t>
      </w:r>
      <w:r w:rsidRPr="00AE3FBD">
        <w:rPr>
          <w:sz w:val="22"/>
          <w:szCs w:val="22"/>
        </w:rPr>
        <w:t xml:space="preserve">990 filing. Motion and approved resolution. </w:t>
      </w:r>
    </w:p>
    <w:p w14:paraId="4AE6FAF9" w14:textId="77777777" w:rsidR="00056F06" w:rsidRPr="00AE3FBD" w:rsidRDefault="00056F06" w:rsidP="00056F06">
      <w:pPr>
        <w:rPr>
          <w:sz w:val="22"/>
          <w:szCs w:val="22"/>
        </w:rPr>
      </w:pPr>
    </w:p>
    <w:p w14:paraId="1A36FC39" w14:textId="2E90FD9B" w:rsidR="00056F06" w:rsidRPr="00AE3FBD" w:rsidRDefault="00056F06" w:rsidP="00056F06">
      <w:pPr>
        <w:rPr>
          <w:b/>
          <w:bCs/>
          <w:sz w:val="22"/>
          <w:szCs w:val="22"/>
        </w:rPr>
      </w:pPr>
      <w:r w:rsidRPr="00AE3FBD">
        <w:rPr>
          <w:b/>
          <w:bCs/>
          <w:sz w:val="22"/>
          <w:szCs w:val="22"/>
        </w:rPr>
        <w:t>Financials – Brian Cohen, Treasurer</w:t>
      </w:r>
    </w:p>
    <w:p w14:paraId="4A76E169" w14:textId="0CA1FE9F" w:rsidR="00056F06" w:rsidRPr="00AE3FBD" w:rsidRDefault="00056F06" w:rsidP="00056F06">
      <w:pPr>
        <w:pStyle w:val="ListParagraph"/>
        <w:numPr>
          <w:ilvl w:val="0"/>
          <w:numId w:val="6"/>
        </w:numPr>
        <w:rPr>
          <w:sz w:val="22"/>
          <w:szCs w:val="22"/>
        </w:rPr>
      </w:pPr>
      <w:r w:rsidRPr="00AE3FBD">
        <w:rPr>
          <w:sz w:val="22"/>
          <w:szCs w:val="22"/>
        </w:rPr>
        <w:t>Review</w:t>
      </w:r>
      <w:r w:rsidRPr="00AE3FBD">
        <w:rPr>
          <w:sz w:val="22"/>
          <w:szCs w:val="22"/>
        </w:rPr>
        <w:t>ed</w:t>
      </w:r>
      <w:r w:rsidRPr="00AE3FBD">
        <w:rPr>
          <w:sz w:val="22"/>
          <w:szCs w:val="22"/>
        </w:rPr>
        <w:t xml:space="preserve"> </w:t>
      </w:r>
      <w:r w:rsidRPr="00AE3FBD">
        <w:rPr>
          <w:sz w:val="22"/>
          <w:szCs w:val="22"/>
        </w:rPr>
        <w:t>Fourth Quarter financials</w:t>
      </w:r>
    </w:p>
    <w:p w14:paraId="4DB338E2" w14:textId="6C37AB02" w:rsidR="00056F06" w:rsidRPr="00AE3FBD" w:rsidRDefault="00056F06" w:rsidP="00056F06">
      <w:pPr>
        <w:pStyle w:val="ListParagraph"/>
        <w:numPr>
          <w:ilvl w:val="0"/>
          <w:numId w:val="6"/>
        </w:numPr>
        <w:rPr>
          <w:sz w:val="22"/>
          <w:szCs w:val="22"/>
        </w:rPr>
      </w:pPr>
      <w:r w:rsidRPr="00AE3FBD">
        <w:rPr>
          <w:sz w:val="22"/>
          <w:szCs w:val="22"/>
        </w:rPr>
        <w:t>Review</w:t>
      </w:r>
      <w:r w:rsidRPr="00AE3FBD">
        <w:rPr>
          <w:sz w:val="22"/>
          <w:szCs w:val="22"/>
        </w:rPr>
        <w:t>ed</w:t>
      </w:r>
      <w:r w:rsidRPr="00AE3FBD">
        <w:rPr>
          <w:sz w:val="22"/>
          <w:szCs w:val="22"/>
        </w:rPr>
        <w:t xml:space="preserve"> 2026 Budget – Discussed options with and without trade mission. Motioned and approved </w:t>
      </w:r>
      <w:r w:rsidRPr="00AE3FBD">
        <w:rPr>
          <w:sz w:val="22"/>
          <w:szCs w:val="22"/>
        </w:rPr>
        <w:t xml:space="preserve">the </w:t>
      </w:r>
      <w:r w:rsidRPr="00AE3FBD">
        <w:rPr>
          <w:sz w:val="22"/>
          <w:szCs w:val="22"/>
        </w:rPr>
        <w:t xml:space="preserve">budget with revenue and expenses for </w:t>
      </w:r>
      <w:r w:rsidRPr="00AE3FBD">
        <w:rPr>
          <w:sz w:val="22"/>
          <w:szCs w:val="22"/>
        </w:rPr>
        <w:t xml:space="preserve">the </w:t>
      </w:r>
      <w:r w:rsidRPr="00AE3FBD">
        <w:rPr>
          <w:sz w:val="22"/>
          <w:szCs w:val="22"/>
        </w:rPr>
        <w:t xml:space="preserve">trade mission. </w:t>
      </w:r>
    </w:p>
    <w:p w14:paraId="34738C9D" w14:textId="77777777" w:rsidR="005A2A6F" w:rsidRPr="00AE3FBD" w:rsidRDefault="005A2A6F" w:rsidP="005A2A6F">
      <w:pPr>
        <w:rPr>
          <w:sz w:val="22"/>
          <w:szCs w:val="22"/>
        </w:rPr>
      </w:pPr>
    </w:p>
    <w:p w14:paraId="7D99451F" w14:textId="6E3A58E2" w:rsidR="00493714" w:rsidRPr="00AE3FBD" w:rsidRDefault="005A2A6F" w:rsidP="00493714">
      <w:pPr>
        <w:rPr>
          <w:b/>
          <w:bCs/>
          <w:sz w:val="22"/>
          <w:szCs w:val="22"/>
        </w:rPr>
      </w:pPr>
      <w:r w:rsidRPr="00AE3FBD">
        <w:rPr>
          <w:b/>
          <w:bCs/>
          <w:sz w:val="22"/>
          <w:szCs w:val="22"/>
        </w:rPr>
        <w:t xml:space="preserve">2025 </w:t>
      </w:r>
      <w:r w:rsidR="00493714" w:rsidRPr="00AE3FBD">
        <w:rPr>
          <w:b/>
          <w:bCs/>
          <w:sz w:val="22"/>
          <w:szCs w:val="22"/>
        </w:rPr>
        <w:t xml:space="preserve">Strategic Pillar </w:t>
      </w:r>
      <w:r w:rsidR="00ED2FF7" w:rsidRPr="00AE3FBD">
        <w:rPr>
          <w:b/>
          <w:bCs/>
          <w:sz w:val="22"/>
          <w:szCs w:val="22"/>
        </w:rPr>
        <w:t>Reports –</w:t>
      </w:r>
      <w:r w:rsidR="00076061" w:rsidRPr="00AE3FBD">
        <w:rPr>
          <w:b/>
          <w:bCs/>
          <w:sz w:val="22"/>
          <w:szCs w:val="22"/>
        </w:rPr>
        <w:t xml:space="preserve"> </w:t>
      </w:r>
      <w:r w:rsidR="00ED2FF7" w:rsidRPr="00AE3FBD">
        <w:rPr>
          <w:b/>
          <w:bCs/>
          <w:sz w:val="22"/>
          <w:szCs w:val="22"/>
        </w:rPr>
        <w:t xml:space="preserve">Distributed </w:t>
      </w:r>
    </w:p>
    <w:p w14:paraId="7C63B05A" w14:textId="2F73F1D3" w:rsidR="00493714" w:rsidRPr="00AE3FBD" w:rsidRDefault="00493714" w:rsidP="00493714">
      <w:pPr>
        <w:pStyle w:val="ListParagraph"/>
        <w:numPr>
          <w:ilvl w:val="0"/>
          <w:numId w:val="6"/>
        </w:numPr>
        <w:rPr>
          <w:sz w:val="22"/>
          <w:szCs w:val="22"/>
        </w:rPr>
      </w:pPr>
      <w:r w:rsidRPr="00AE3FBD">
        <w:rPr>
          <w:sz w:val="22"/>
          <w:szCs w:val="22"/>
        </w:rPr>
        <w:t>Business Advocacy and Public Policy</w:t>
      </w:r>
      <w:r w:rsidR="00056F06" w:rsidRPr="00AE3FBD">
        <w:rPr>
          <w:sz w:val="22"/>
          <w:szCs w:val="22"/>
        </w:rPr>
        <w:t xml:space="preserve"> – Discussed passing of Faith Winter and plan to honor her at the upcoming Legislative Preview Breakfast. </w:t>
      </w:r>
    </w:p>
    <w:p w14:paraId="02585D96" w14:textId="176442CF" w:rsidR="00ED2FF7" w:rsidRPr="00AE3FBD" w:rsidRDefault="00493714" w:rsidP="00493714">
      <w:pPr>
        <w:pStyle w:val="ListParagraph"/>
        <w:numPr>
          <w:ilvl w:val="0"/>
          <w:numId w:val="6"/>
        </w:numPr>
        <w:rPr>
          <w:sz w:val="22"/>
          <w:szCs w:val="22"/>
        </w:rPr>
      </w:pPr>
      <w:r w:rsidRPr="00AE3FBD">
        <w:rPr>
          <w:sz w:val="22"/>
          <w:szCs w:val="22"/>
        </w:rPr>
        <w:t>Communications report</w:t>
      </w:r>
    </w:p>
    <w:p w14:paraId="788D5002" w14:textId="0894148F" w:rsidR="00076061" w:rsidRPr="00AE3FBD" w:rsidRDefault="00515688" w:rsidP="004E4B26">
      <w:pPr>
        <w:pStyle w:val="ListParagraph"/>
        <w:numPr>
          <w:ilvl w:val="0"/>
          <w:numId w:val="6"/>
        </w:numPr>
        <w:rPr>
          <w:sz w:val="22"/>
          <w:szCs w:val="22"/>
        </w:rPr>
      </w:pPr>
      <w:r w:rsidRPr="00AE3FBD">
        <w:rPr>
          <w:sz w:val="22"/>
          <w:szCs w:val="22"/>
        </w:rPr>
        <w:t>LEAD Metro North</w:t>
      </w:r>
      <w:r w:rsidR="00512A1F" w:rsidRPr="00AE3FBD">
        <w:rPr>
          <w:sz w:val="22"/>
          <w:szCs w:val="22"/>
        </w:rPr>
        <w:t xml:space="preserve"> Foundation </w:t>
      </w:r>
      <w:r w:rsidR="00056F06" w:rsidRPr="00AE3FBD">
        <w:rPr>
          <w:sz w:val="22"/>
          <w:szCs w:val="22"/>
        </w:rPr>
        <w:t xml:space="preserve">– Noted approval of 501(C)3 from IRS and working on next steps with the state and City of Westminster. Also reviewed content from recent classes. Trista Borrego was thanked for her tremendous efforts on the program. </w:t>
      </w:r>
    </w:p>
    <w:p w14:paraId="6BAA86F4" w14:textId="1062CC79" w:rsidR="00493714" w:rsidRPr="00AE3FBD" w:rsidRDefault="00493714" w:rsidP="004E4B26">
      <w:pPr>
        <w:pStyle w:val="ListParagraph"/>
        <w:numPr>
          <w:ilvl w:val="0"/>
          <w:numId w:val="6"/>
        </w:numPr>
        <w:rPr>
          <w:sz w:val="22"/>
          <w:szCs w:val="22"/>
        </w:rPr>
      </w:pPr>
      <w:r w:rsidRPr="00AE3FBD">
        <w:rPr>
          <w:sz w:val="22"/>
          <w:szCs w:val="22"/>
        </w:rPr>
        <w:t xml:space="preserve">Membership and </w:t>
      </w:r>
      <w:r w:rsidR="00600C45" w:rsidRPr="00AE3FBD">
        <w:rPr>
          <w:sz w:val="22"/>
          <w:szCs w:val="22"/>
        </w:rPr>
        <w:t>Events</w:t>
      </w:r>
      <w:r w:rsidR="00D34F07" w:rsidRPr="00AE3FBD">
        <w:rPr>
          <w:sz w:val="22"/>
          <w:szCs w:val="22"/>
        </w:rPr>
        <w:t xml:space="preserve"> - 2026 Signature Events</w:t>
      </w:r>
      <w:r w:rsidR="00056F06" w:rsidRPr="00AE3FBD">
        <w:rPr>
          <w:sz w:val="22"/>
          <w:szCs w:val="22"/>
        </w:rPr>
        <w:t xml:space="preserve"> – Reviewed plans and updated schedule to have separate State of the Region and Gamechangers events, only one Legislative event – preview in December</w:t>
      </w:r>
      <w:r w:rsidR="00040947" w:rsidRPr="00AE3FBD">
        <w:rPr>
          <w:sz w:val="22"/>
          <w:szCs w:val="22"/>
        </w:rPr>
        <w:t>.</w:t>
      </w:r>
    </w:p>
    <w:p w14:paraId="6B308842" w14:textId="77777777" w:rsidR="00512A1F" w:rsidRPr="00AE3FBD" w:rsidRDefault="00512A1F" w:rsidP="00512A1F">
      <w:pPr>
        <w:pStyle w:val="ListParagraph"/>
        <w:ind w:left="1800"/>
        <w:rPr>
          <w:sz w:val="22"/>
          <w:szCs w:val="22"/>
        </w:rPr>
      </w:pPr>
    </w:p>
    <w:p w14:paraId="0D783F53" w14:textId="7B5D5CC6" w:rsidR="00493714" w:rsidRPr="00AE3FBD" w:rsidRDefault="00D34F07" w:rsidP="00493714">
      <w:pPr>
        <w:rPr>
          <w:b/>
          <w:bCs/>
          <w:sz w:val="22"/>
          <w:szCs w:val="22"/>
        </w:rPr>
      </w:pPr>
      <w:r w:rsidRPr="00AE3FBD">
        <w:rPr>
          <w:b/>
          <w:bCs/>
          <w:sz w:val="22"/>
          <w:szCs w:val="22"/>
        </w:rPr>
        <w:t>Building a 2026 Strategic Plan review</w:t>
      </w:r>
      <w:r w:rsidR="00493714" w:rsidRPr="00AE3FBD">
        <w:rPr>
          <w:b/>
          <w:bCs/>
          <w:sz w:val="22"/>
          <w:szCs w:val="22"/>
        </w:rPr>
        <w:t xml:space="preserve"> </w:t>
      </w:r>
    </w:p>
    <w:p w14:paraId="30935BC5" w14:textId="0DEEBE62" w:rsidR="00D34F07" w:rsidRPr="00AE3FBD" w:rsidRDefault="00040947" w:rsidP="00D34F07">
      <w:pPr>
        <w:pStyle w:val="ListParagraph"/>
        <w:numPr>
          <w:ilvl w:val="0"/>
          <w:numId w:val="6"/>
        </w:numPr>
        <w:rPr>
          <w:sz w:val="22"/>
          <w:szCs w:val="22"/>
        </w:rPr>
      </w:pPr>
      <w:r w:rsidRPr="00AE3FBD">
        <w:rPr>
          <w:sz w:val="22"/>
          <w:szCs w:val="22"/>
        </w:rPr>
        <w:t>Lisa Hough updated the Board on activities and planning with the Development Council and Civic and Business Alliance</w:t>
      </w:r>
      <w:r w:rsidR="00AE3FBD" w:rsidRPr="00AE3FBD">
        <w:rPr>
          <w:sz w:val="22"/>
          <w:szCs w:val="22"/>
        </w:rPr>
        <w:t xml:space="preserve">. Will have more details at the next meeting. </w:t>
      </w:r>
    </w:p>
    <w:p w14:paraId="097BEA63" w14:textId="3FE771D2" w:rsidR="00D34F07" w:rsidRPr="00AE3FBD" w:rsidRDefault="00040947" w:rsidP="00D34F07">
      <w:pPr>
        <w:pStyle w:val="ListParagraph"/>
        <w:numPr>
          <w:ilvl w:val="0"/>
          <w:numId w:val="6"/>
        </w:numPr>
        <w:rPr>
          <w:sz w:val="22"/>
          <w:szCs w:val="22"/>
        </w:rPr>
      </w:pPr>
      <w:r w:rsidRPr="00AE3FBD">
        <w:rPr>
          <w:sz w:val="22"/>
          <w:szCs w:val="22"/>
        </w:rPr>
        <w:t>Key topics remain focused on energy, housing, transportation, and workforce development.</w:t>
      </w:r>
    </w:p>
    <w:p w14:paraId="062A6ABD" w14:textId="7E89CC90" w:rsidR="00040947" w:rsidRPr="00AE3FBD" w:rsidRDefault="00040947" w:rsidP="00D34F07">
      <w:pPr>
        <w:pStyle w:val="ListParagraph"/>
        <w:numPr>
          <w:ilvl w:val="0"/>
          <w:numId w:val="6"/>
        </w:numPr>
        <w:rPr>
          <w:sz w:val="22"/>
          <w:szCs w:val="22"/>
        </w:rPr>
      </w:pPr>
      <w:r w:rsidRPr="00AE3FBD">
        <w:rPr>
          <w:sz w:val="22"/>
          <w:szCs w:val="22"/>
        </w:rPr>
        <w:t xml:space="preserve">Longer discussion about I-270 and activities at the Colorado Transportation Commission. Seeking public comments. Asked Board members to follow up with Lisa if they want to provide comments. </w:t>
      </w:r>
    </w:p>
    <w:p w14:paraId="7906C3E5" w14:textId="659659D9" w:rsidR="00D34F07" w:rsidRPr="00AE3FBD" w:rsidRDefault="00040947" w:rsidP="00D34F07">
      <w:pPr>
        <w:pStyle w:val="ListParagraph"/>
        <w:numPr>
          <w:ilvl w:val="0"/>
          <w:numId w:val="6"/>
        </w:numPr>
        <w:rPr>
          <w:sz w:val="22"/>
          <w:szCs w:val="22"/>
        </w:rPr>
      </w:pPr>
      <w:r w:rsidRPr="00AE3FBD">
        <w:rPr>
          <w:sz w:val="22"/>
          <w:szCs w:val="22"/>
        </w:rPr>
        <w:t xml:space="preserve">Governor’s Office outreach regarding Front Range Passenger Rail. </w:t>
      </w:r>
      <w:r w:rsidR="00AE3FBD" w:rsidRPr="00AE3FBD">
        <w:rPr>
          <w:sz w:val="22"/>
          <w:szCs w:val="22"/>
        </w:rPr>
        <w:t>The b</w:t>
      </w:r>
      <w:r w:rsidRPr="00AE3FBD">
        <w:rPr>
          <w:sz w:val="22"/>
          <w:szCs w:val="22"/>
        </w:rPr>
        <w:t xml:space="preserve">oard agreed that </w:t>
      </w:r>
      <w:r w:rsidR="00AE3FBD" w:rsidRPr="00AE3FBD">
        <w:rPr>
          <w:sz w:val="22"/>
          <w:szCs w:val="22"/>
        </w:rPr>
        <w:t xml:space="preserve">it </w:t>
      </w:r>
      <w:r w:rsidRPr="00AE3FBD">
        <w:rPr>
          <w:sz w:val="22"/>
          <w:szCs w:val="22"/>
        </w:rPr>
        <w:t xml:space="preserve">would be helpful to schedule a presentation in January. </w:t>
      </w:r>
    </w:p>
    <w:p w14:paraId="0EC84382" w14:textId="3DA2152A" w:rsidR="00040947" w:rsidRPr="00AE3FBD" w:rsidRDefault="00040947" w:rsidP="00D34F07">
      <w:pPr>
        <w:pStyle w:val="ListParagraph"/>
        <w:numPr>
          <w:ilvl w:val="0"/>
          <w:numId w:val="6"/>
        </w:numPr>
        <w:rPr>
          <w:sz w:val="22"/>
          <w:szCs w:val="22"/>
        </w:rPr>
      </w:pPr>
      <w:r w:rsidRPr="00AE3FBD">
        <w:rPr>
          <w:sz w:val="22"/>
          <w:szCs w:val="22"/>
        </w:rPr>
        <w:t xml:space="preserve">Discussed upcoming </w:t>
      </w:r>
      <w:r w:rsidR="00AE3FBD" w:rsidRPr="00AE3FBD">
        <w:rPr>
          <w:sz w:val="22"/>
          <w:szCs w:val="22"/>
        </w:rPr>
        <w:t xml:space="preserve">Colorado </w:t>
      </w:r>
      <w:r w:rsidRPr="00AE3FBD">
        <w:rPr>
          <w:sz w:val="22"/>
          <w:szCs w:val="22"/>
        </w:rPr>
        <w:t xml:space="preserve">Energy Crossroads </w:t>
      </w:r>
      <w:r w:rsidR="00AE3FBD" w:rsidRPr="00AE3FBD">
        <w:rPr>
          <w:sz w:val="22"/>
          <w:szCs w:val="22"/>
        </w:rPr>
        <w:t xml:space="preserve">event – Lisa will attend. </w:t>
      </w:r>
    </w:p>
    <w:p w14:paraId="09943407" w14:textId="0E12C9B2" w:rsidR="00D34F07" w:rsidRPr="00AE3FBD" w:rsidRDefault="00D34F07" w:rsidP="00AE3FBD">
      <w:pPr>
        <w:pStyle w:val="ListParagraph"/>
        <w:ind w:left="1800"/>
        <w:rPr>
          <w:sz w:val="22"/>
          <w:szCs w:val="22"/>
        </w:rPr>
      </w:pPr>
    </w:p>
    <w:p w14:paraId="2538B6EF" w14:textId="24345E15" w:rsidR="00B0635C" w:rsidRPr="00AE3FBD" w:rsidRDefault="005A2A6F" w:rsidP="00B0635C">
      <w:pPr>
        <w:rPr>
          <w:sz w:val="22"/>
          <w:szCs w:val="22"/>
        </w:rPr>
      </w:pPr>
      <w:r w:rsidRPr="00AE3FBD">
        <w:rPr>
          <w:b/>
          <w:bCs/>
          <w:sz w:val="22"/>
          <w:szCs w:val="22"/>
        </w:rPr>
        <w:t>Lightning Round items</w:t>
      </w:r>
    </w:p>
    <w:p w14:paraId="7A0B9027" w14:textId="4D8CF3E8" w:rsidR="00493714" w:rsidRPr="00AE3FBD" w:rsidRDefault="00AE3FBD" w:rsidP="00512A1F">
      <w:pPr>
        <w:pStyle w:val="ListParagraph"/>
        <w:numPr>
          <w:ilvl w:val="0"/>
          <w:numId w:val="6"/>
        </w:numPr>
        <w:rPr>
          <w:sz w:val="22"/>
          <w:szCs w:val="22"/>
        </w:rPr>
      </w:pPr>
      <w:r w:rsidRPr="00AE3FBD">
        <w:rPr>
          <w:sz w:val="22"/>
          <w:szCs w:val="22"/>
        </w:rPr>
        <w:t xml:space="preserve">AC-REP </w:t>
      </w:r>
      <w:r w:rsidR="00493714" w:rsidRPr="00AE3FBD">
        <w:rPr>
          <w:sz w:val="22"/>
          <w:szCs w:val="22"/>
        </w:rPr>
        <w:t>Legislative Preview – December 10</w:t>
      </w:r>
      <w:r w:rsidR="00493714" w:rsidRPr="00AE3FBD">
        <w:rPr>
          <w:sz w:val="22"/>
          <w:szCs w:val="22"/>
          <w:vertAlign w:val="superscript"/>
        </w:rPr>
        <w:t>th</w:t>
      </w:r>
    </w:p>
    <w:p w14:paraId="34B1EC79" w14:textId="3FF1FBAC" w:rsidR="00D34F07" w:rsidRPr="00AE3FBD" w:rsidRDefault="00D34F07" w:rsidP="00D34F07">
      <w:pPr>
        <w:pStyle w:val="ListParagraph"/>
        <w:numPr>
          <w:ilvl w:val="0"/>
          <w:numId w:val="6"/>
        </w:numPr>
        <w:rPr>
          <w:sz w:val="22"/>
          <w:szCs w:val="22"/>
        </w:rPr>
      </w:pPr>
      <w:r w:rsidRPr="00AE3FBD">
        <w:rPr>
          <w:sz w:val="22"/>
          <w:szCs w:val="22"/>
        </w:rPr>
        <w:t xml:space="preserve">2026 Board of Directors Meeting Schedule </w:t>
      </w:r>
      <w:r w:rsidR="00AE3FBD" w:rsidRPr="00AE3FBD">
        <w:rPr>
          <w:sz w:val="22"/>
          <w:szCs w:val="22"/>
        </w:rPr>
        <w:t>– discussed and approved keeping them on the first Monday</w:t>
      </w:r>
    </w:p>
    <w:p w14:paraId="2BD498AB" w14:textId="546EB2E9" w:rsidR="00FA7CDA" w:rsidRPr="00AE3FBD" w:rsidRDefault="00AE3FBD" w:rsidP="002E5029">
      <w:pPr>
        <w:pStyle w:val="ListParagraph"/>
        <w:numPr>
          <w:ilvl w:val="0"/>
          <w:numId w:val="6"/>
        </w:numPr>
        <w:rPr>
          <w:sz w:val="22"/>
          <w:szCs w:val="22"/>
        </w:rPr>
      </w:pPr>
      <w:r w:rsidRPr="00AE3FBD">
        <w:rPr>
          <w:sz w:val="22"/>
          <w:szCs w:val="22"/>
        </w:rPr>
        <w:t>Honey Smoked Fish Company tour coming u</w:t>
      </w:r>
      <w:r>
        <w:rPr>
          <w:sz w:val="22"/>
          <w:szCs w:val="22"/>
        </w:rPr>
        <w:t>p in December</w:t>
      </w:r>
    </w:p>
    <w:sectPr w:rsidR="00FA7CDA" w:rsidRPr="00AE3FBD" w:rsidSect="00040947">
      <w:headerReference w:type="default" r:id="rId7"/>
      <w:footerReference w:type="default" r:id="rId8"/>
      <w:headerReference w:type="first" r:id="rId9"/>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1C681" w14:textId="77777777" w:rsidR="0061706B" w:rsidRDefault="0061706B">
      <w:r>
        <w:separator/>
      </w:r>
    </w:p>
  </w:endnote>
  <w:endnote w:type="continuationSeparator" w:id="0">
    <w:p w14:paraId="25255361" w14:textId="77777777" w:rsidR="0061706B" w:rsidRDefault="00617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8B14C" w14:textId="3050A533" w:rsidR="002E5029" w:rsidRDefault="002E5029" w:rsidP="002E502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5A119" w14:textId="77777777" w:rsidR="0061706B" w:rsidRDefault="0061706B">
      <w:r>
        <w:separator/>
      </w:r>
    </w:p>
  </w:footnote>
  <w:footnote w:type="continuationSeparator" w:id="0">
    <w:p w14:paraId="1E39D681" w14:textId="77777777" w:rsidR="0061706B" w:rsidRDefault="00617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E28FA" w14:textId="1B9CA271" w:rsidR="002E5029" w:rsidRDefault="002E5029" w:rsidP="002E5029">
    <w:pPr>
      <w:pStyle w:val="Header"/>
      <w:jc w:val="center"/>
    </w:pPr>
  </w:p>
  <w:p w14:paraId="4BCB860F" w14:textId="0BF83F39" w:rsidR="00076061" w:rsidRDefault="00076061" w:rsidP="0007606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1008D" w14:textId="6310831E" w:rsidR="00040947" w:rsidRDefault="00040947" w:rsidP="00040947">
    <w:pPr>
      <w:pStyle w:val="Header"/>
      <w:jc w:val="center"/>
    </w:pPr>
    <w:r>
      <w:rPr>
        <w:noProof/>
      </w:rPr>
      <w:drawing>
        <wp:inline distT="0" distB="0" distL="0" distR="0" wp14:anchorId="0B830D56" wp14:editId="3DA36440">
          <wp:extent cx="4267200" cy="859790"/>
          <wp:effectExtent l="0" t="0" r="0" b="3810"/>
          <wp:docPr id="172684271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42712"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415775" cy="8897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B928"/>
    <w:multiLevelType w:val="hybridMultilevel"/>
    <w:tmpl w:val="BE7AC9B2"/>
    <w:lvl w:ilvl="0" w:tplc="3BBC1092">
      <w:start w:val="1"/>
      <w:numFmt w:val="decimal"/>
      <w:lvlText w:val="%1."/>
      <w:lvlJc w:val="left"/>
      <w:pPr>
        <w:ind w:left="720" w:hanging="360"/>
      </w:pPr>
    </w:lvl>
    <w:lvl w:ilvl="1" w:tplc="FF9CCC9E">
      <w:start w:val="1"/>
      <w:numFmt w:val="lowerLetter"/>
      <w:lvlText w:val="%2."/>
      <w:lvlJc w:val="left"/>
      <w:pPr>
        <w:ind w:left="1440" w:hanging="360"/>
      </w:pPr>
    </w:lvl>
    <w:lvl w:ilvl="2" w:tplc="6862CFE6">
      <w:start w:val="1"/>
      <w:numFmt w:val="upperRoman"/>
      <w:lvlText w:val="%3."/>
      <w:lvlJc w:val="right"/>
      <w:pPr>
        <w:ind w:left="2160" w:hanging="180"/>
      </w:pPr>
    </w:lvl>
    <w:lvl w:ilvl="3" w:tplc="225C85E2">
      <w:start w:val="1"/>
      <w:numFmt w:val="decimal"/>
      <w:lvlText w:val="%4."/>
      <w:lvlJc w:val="left"/>
      <w:pPr>
        <w:ind w:left="2880" w:hanging="360"/>
      </w:pPr>
    </w:lvl>
    <w:lvl w:ilvl="4" w:tplc="C4A8EE84">
      <w:start w:val="1"/>
      <w:numFmt w:val="lowerLetter"/>
      <w:lvlText w:val="%5."/>
      <w:lvlJc w:val="left"/>
      <w:pPr>
        <w:ind w:left="3600" w:hanging="360"/>
      </w:pPr>
    </w:lvl>
    <w:lvl w:ilvl="5" w:tplc="E23CC118">
      <w:start w:val="1"/>
      <w:numFmt w:val="lowerRoman"/>
      <w:lvlText w:val="%6."/>
      <w:lvlJc w:val="right"/>
      <w:pPr>
        <w:ind w:left="4320" w:hanging="180"/>
      </w:pPr>
    </w:lvl>
    <w:lvl w:ilvl="6" w:tplc="3D1E3C9E">
      <w:start w:val="1"/>
      <w:numFmt w:val="decimal"/>
      <w:lvlText w:val="%7."/>
      <w:lvlJc w:val="left"/>
      <w:pPr>
        <w:ind w:left="5040" w:hanging="360"/>
      </w:pPr>
    </w:lvl>
    <w:lvl w:ilvl="7" w:tplc="D7EE7264">
      <w:start w:val="1"/>
      <w:numFmt w:val="lowerLetter"/>
      <w:lvlText w:val="%8."/>
      <w:lvlJc w:val="left"/>
      <w:pPr>
        <w:ind w:left="5760" w:hanging="360"/>
      </w:pPr>
    </w:lvl>
    <w:lvl w:ilvl="8" w:tplc="08E6DB62">
      <w:start w:val="1"/>
      <w:numFmt w:val="lowerRoman"/>
      <w:lvlText w:val="%9."/>
      <w:lvlJc w:val="right"/>
      <w:pPr>
        <w:ind w:left="6480" w:hanging="180"/>
      </w:pPr>
    </w:lvl>
  </w:abstractNum>
  <w:abstractNum w:abstractNumId="1" w15:restartNumberingAfterBreak="0">
    <w:nsid w:val="0ECD711A"/>
    <w:multiLevelType w:val="hybridMultilevel"/>
    <w:tmpl w:val="978C53A0"/>
    <w:lvl w:ilvl="0" w:tplc="A71A434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85091"/>
    <w:multiLevelType w:val="hybridMultilevel"/>
    <w:tmpl w:val="110AF8EC"/>
    <w:lvl w:ilvl="0" w:tplc="299EF986">
      <w:numFmt w:val="bullet"/>
      <w:lvlText w:val="-"/>
      <w:lvlJc w:val="left"/>
      <w:pPr>
        <w:ind w:left="360" w:hanging="360"/>
      </w:pPr>
      <w:rPr>
        <w:rFonts w:ascii="Calibri" w:eastAsia="Calibri" w:hAnsi="Calibri" w:cs="Calibri" w:hint="default"/>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6E622B9"/>
    <w:multiLevelType w:val="hybridMultilevel"/>
    <w:tmpl w:val="3D3ED720"/>
    <w:lvl w:ilvl="0" w:tplc="62A26140">
      <w:start w:val="1"/>
      <w:numFmt w:val="decimal"/>
      <w:lvlText w:val="%1."/>
      <w:lvlJc w:val="left"/>
      <w:pPr>
        <w:ind w:left="720" w:hanging="360"/>
      </w:pPr>
    </w:lvl>
    <w:lvl w:ilvl="1" w:tplc="55F8636E">
      <w:start w:val="1"/>
      <w:numFmt w:val="lowerLetter"/>
      <w:lvlText w:val="%2."/>
      <w:lvlJc w:val="left"/>
      <w:pPr>
        <w:ind w:left="1440" w:hanging="360"/>
      </w:pPr>
    </w:lvl>
    <w:lvl w:ilvl="2" w:tplc="0D7CADC0">
      <w:start w:val="1"/>
      <w:numFmt w:val="lowerRoman"/>
      <w:lvlText w:val="%3."/>
      <w:lvlJc w:val="right"/>
      <w:pPr>
        <w:ind w:left="2160" w:hanging="180"/>
      </w:pPr>
    </w:lvl>
    <w:lvl w:ilvl="3" w:tplc="16B0B714">
      <w:start w:val="1"/>
      <w:numFmt w:val="decimal"/>
      <w:lvlText w:val="%4."/>
      <w:lvlJc w:val="left"/>
      <w:pPr>
        <w:ind w:left="2880" w:hanging="360"/>
      </w:pPr>
    </w:lvl>
    <w:lvl w:ilvl="4" w:tplc="E8E8A26C">
      <w:start w:val="1"/>
      <w:numFmt w:val="lowerLetter"/>
      <w:lvlText w:val="%5."/>
      <w:lvlJc w:val="left"/>
      <w:pPr>
        <w:ind w:left="3600" w:hanging="360"/>
      </w:pPr>
    </w:lvl>
    <w:lvl w:ilvl="5" w:tplc="8FD4328C">
      <w:start w:val="1"/>
      <w:numFmt w:val="lowerRoman"/>
      <w:lvlText w:val="%6."/>
      <w:lvlJc w:val="right"/>
      <w:pPr>
        <w:ind w:left="4320" w:hanging="180"/>
      </w:pPr>
    </w:lvl>
    <w:lvl w:ilvl="6" w:tplc="792AB4E8">
      <w:start w:val="1"/>
      <w:numFmt w:val="decimal"/>
      <w:lvlText w:val="%7."/>
      <w:lvlJc w:val="left"/>
      <w:pPr>
        <w:ind w:left="5040" w:hanging="360"/>
      </w:pPr>
    </w:lvl>
    <w:lvl w:ilvl="7" w:tplc="D20EFE3C">
      <w:start w:val="1"/>
      <w:numFmt w:val="lowerLetter"/>
      <w:lvlText w:val="%8."/>
      <w:lvlJc w:val="left"/>
      <w:pPr>
        <w:ind w:left="5760" w:hanging="360"/>
      </w:pPr>
    </w:lvl>
    <w:lvl w:ilvl="8" w:tplc="C6D8E130">
      <w:start w:val="1"/>
      <w:numFmt w:val="lowerRoman"/>
      <w:lvlText w:val="%9."/>
      <w:lvlJc w:val="right"/>
      <w:pPr>
        <w:ind w:left="6480" w:hanging="180"/>
      </w:pPr>
    </w:lvl>
  </w:abstractNum>
  <w:abstractNum w:abstractNumId="4" w15:restartNumberingAfterBreak="0">
    <w:nsid w:val="4F745A0E"/>
    <w:multiLevelType w:val="hybridMultilevel"/>
    <w:tmpl w:val="076AD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5D339C"/>
    <w:multiLevelType w:val="multilevel"/>
    <w:tmpl w:val="816CB0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9FC1532"/>
    <w:multiLevelType w:val="hybridMultilevel"/>
    <w:tmpl w:val="816CB026"/>
    <w:lvl w:ilvl="0" w:tplc="2966B5D0">
      <w:start w:val="1"/>
      <w:numFmt w:val="decimal"/>
      <w:lvlText w:val="%1."/>
      <w:lvlJc w:val="left"/>
      <w:pPr>
        <w:ind w:left="720" w:hanging="360"/>
      </w:pPr>
      <w:rPr>
        <w:rFonts w:hint="default"/>
      </w:rPr>
    </w:lvl>
    <w:lvl w:ilvl="1" w:tplc="6926370A">
      <w:start w:val="1"/>
      <w:numFmt w:val="lowerLetter"/>
      <w:lvlText w:val="%2."/>
      <w:lvlJc w:val="left"/>
      <w:pPr>
        <w:ind w:left="1440" w:hanging="360"/>
      </w:pPr>
    </w:lvl>
    <w:lvl w:ilvl="2" w:tplc="D5F6B642">
      <w:start w:val="1"/>
      <w:numFmt w:val="lowerRoman"/>
      <w:lvlText w:val="%3."/>
      <w:lvlJc w:val="right"/>
      <w:pPr>
        <w:ind w:left="2160" w:hanging="180"/>
      </w:pPr>
    </w:lvl>
    <w:lvl w:ilvl="3" w:tplc="99222C38">
      <w:start w:val="1"/>
      <w:numFmt w:val="decimal"/>
      <w:lvlText w:val="%4."/>
      <w:lvlJc w:val="left"/>
      <w:pPr>
        <w:ind w:left="2880" w:hanging="360"/>
      </w:pPr>
    </w:lvl>
    <w:lvl w:ilvl="4" w:tplc="DE40F5EC">
      <w:start w:val="1"/>
      <w:numFmt w:val="lowerLetter"/>
      <w:lvlText w:val="%5."/>
      <w:lvlJc w:val="left"/>
      <w:pPr>
        <w:ind w:left="3600" w:hanging="360"/>
      </w:pPr>
    </w:lvl>
    <w:lvl w:ilvl="5" w:tplc="1F205D10">
      <w:start w:val="1"/>
      <w:numFmt w:val="lowerRoman"/>
      <w:lvlText w:val="%6."/>
      <w:lvlJc w:val="right"/>
      <w:pPr>
        <w:ind w:left="4320" w:hanging="180"/>
      </w:pPr>
    </w:lvl>
    <w:lvl w:ilvl="6" w:tplc="9C585662">
      <w:start w:val="1"/>
      <w:numFmt w:val="decimal"/>
      <w:lvlText w:val="%7."/>
      <w:lvlJc w:val="left"/>
      <w:pPr>
        <w:ind w:left="5040" w:hanging="360"/>
      </w:pPr>
    </w:lvl>
    <w:lvl w:ilvl="7" w:tplc="5E568784">
      <w:start w:val="1"/>
      <w:numFmt w:val="lowerLetter"/>
      <w:lvlText w:val="%8."/>
      <w:lvlJc w:val="left"/>
      <w:pPr>
        <w:ind w:left="5760" w:hanging="360"/>
      </w:pPr>
    </w:lvl>
    <w:lvl w:ilvl="8" w:tplc="4414392C">
      <w:start w:val="1"/>
      <w:numFmt w:val="lowerRoman"/>
      <w:lvlText w:val="%9."/>
      <w:lvlJc w:val="right"/>
      <w:pPr>
        <w:ind w:left="6480" w:hanging="180"/>
      </w:pPr>
    </w:lvl>
  </w:abstractNum>
  <w:num w:numId="1" w16cid:durableId="2141995253">
    <w:abstractNumId w:val="3"/>
  </w:num>
  <w:num w:numId="2" w16cid:durableId="188035611">
    <w:abstractNumId w:val="0"/>
  </w:num>
  <w:num w:numId="3" w16cid:durableId="621497344">
    <w:abstractNumId w:val="6"/>
  </w:num>
  <w:num w:numId="4" w16cid:durableId="418210133">
    <w:abstractNumId w:val="1"/>
  </w:num>
  <w:num w:numId="5" w16cid:durableId="581180766">
    <w:abstractNumId w:val="5"/>
  </w:num>
  <w:num w:numId="6" w16cid:durableId="1583874941">
    <w:abstractNumId w:val="2"/>
  </w:num>
  <w:num w:numId="7" w16cid:durableId="1453868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989"/>
    <w:rsid w:val="00027A1E"/>
    <w:rsid w:val="00040947"/>
    <w:rsid w:val="000559EC"/>
    <w:rsid w:val="00056F06"/>
    <w:rsid w:val="00076061"/>
    <w:rsid w:val="000C3A58"/>
    <w:rsid w:val="00121495"/>
    <w:rsid w:val="00153FD8"/>
    <w:rsid w:val="001D0BC9"/>
    <w:rsid w:val="001D52E5"/>
    <w:rsid w:val="001E5DDC"/>
    <w:rsid w:val="002526B3"/>
    <w:rsid w:val="002A30B9"/>
    <w:rsid w:val="002C6325"/>
    <w:rsid w:val="002D2519"/>
    <w:rsid w:val="002E5029"/>
    <w:rsid w:val="00313F77"/>
    <w:rsid w:val="003461DA"/>
    <w:rsid w:val="00371B09"/>
    <w:rsid w:val="003B6D3C"/>
    <w:rsid w:val="003F2CAA"/>
    <w:rsid w:val="003F5FD9"/>
    <w:rsid w:val="00416008"/>
    <w:rsid w:val="00475B98"/>
    <w:rsid w:val="00493714"/>
    <w:rsid w:val="004D28F3"/>
    <w:rsid w:val="004F17E0"/>
    <w:rsid w:val="005010C6"/>
    <w:rsid w:val="00512A1F"/>
    <w:rsid w:val="00515688"/>
    <w:rsid w:val="0053668B"/>
    <w:rsid w:val="005915EF"/>
    <w:rsid w:val="005A2A6F"/>
    <w:rsid w:val="005B50E1"/>
    <w:rsid w:val="005D424A"/>
    <w:rsid w:val="005E6B67"/>
    <w:rsid w:val="005E7B0F"/>
    <w:rsid w:val="00600C45"/>
    <w:rsid w:val="0061340E"/>
    <w:rsid w:val="0061706B"/>
    <w:rsid w:val="00620517"/>
    <w:rsid w:val="00651785"/>
    <w:rsid w:val="00652B8C"/>
    <w:rsid w:val="00693F8F"/>
    <w:rsid w:val="006B0968"/>
    <w:rsid w:val="007168DB"/>
    <w:rsid w:val="00722446"/>
    <w:rsid w:val="00724074"/>
    <w:rsid w:val="007563E5"/>
    <w:rsid w:val="00766309"/>
    <w:rsid w:val="00776AE7"/>
    <w:rsid w:val="007B1C81"/>
    <w:rsid w:val="007E4954"/>
    <w:rsid w:val="00807A8C"/>
    <w:rsid w:val="0084008B"/>
    <w:rsid w:val="0085448C"/>
    <w:rsid w:val="00860269"/>
    <w:rsid w:val="0087231F"/>
    <w:rsid w:val="008C1A4E"/>
    <w:rsid w:val="008E503C"/>
    <w:rsid w:val="008E5B2D"/>
    <w:rsid w:val="00924971"/>
    <w:rsid w:val="00935C52"/>
    <w:rsid w:val="00994E7C"/>
    <w:rsid w:val="009C15A9"/>
    <w:rsid w:val="009D2939"/>
    <w:rsid w:val="009F6621"/>
    <w:rsid w:val="00A07060"/>
    <w:rsid w:val="00A11817"/>
    <w:rsid w:val="00A12BC1"/>
    <w:rsid w:val="00A54E85"/>
    <w:rsid w:val="00A64CB3"/>
    <w:rsid w:val="00AE3FBD"/>
    <w:rsid w:val="00B0635C"/>
    <w:rsid w:val="00B15A34"/>
    <w:rsid w:val="00B35107"/>
    <w:rsid w:val="00B81FAD"/>
    <w:rsid w:val="00BD3989"/>
    <w:rsid w:val="00BD41F0"/>
    <w:rsid w:val="00BF32AB"/>
    <w:rsid w:val="00BF3F3C"/>
    <w:rsid w:val="00C05FA2"/>
    <w:rsid w:val="00C065F6"/>
    <w:rsid w:val="00C45CC2"/>
    <w:rsid w:val="00C92A3D"/>
    <w:rsid w:val="00CB09CB"/>
    <w:rsid w:val="00CB0C8A"/>
    <w:rsid w:val="00D04C26"/>
    <w:rsid w:val="00D0651D"/>
    <w:rsid w:val="00D21BD8"/>
    <w:rsid w:val="00D331C2"/>
    <w:rsid w:val="00D34F07"/>
    <w:rsid w:val="00D50FAD"/>
    <w:rsid w:val="00D551BB"/>
    <w:rsid w:val="00D72C66"/>
    <w:rsid w:val="00D94CD6"/>
    <w:rsid w:val="00DA57FD"/>
    <w:rsid w:val="00DA5C2C"/>
    <w:rsid w:val="00DB0380"/>
    <w:rsid w:val="00DE0F38"/>
    <w:rsid w:val="00E569B9"/>
    <w:rsid w:val="00E56D81"/>
    <w:rsid w:val="00E7054A"/>
    <w:rsid w:val="00ED044F"/>
    <w:rsid w:val="00ED2FF7"/>
    <w:rsid w:val="00EF58C8"/>
    <w:rsid w:val="00F5775C"/>
    <w:rsid w:val="00FA7CDA"/>
    <w:rsid w:val="00FD3873"/>
    <w:rsid w:val="1C8BDD7E"/>
    <w:rsid w:val="2BE3DF6D"/>
    <w:rsid w:val="357C3C3B"/>
    <w:rsid w:val="37759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CEA70"/>
  <w15:docId w15:val="{9A8FD8E2-E389-4489-A3DD-03230DEA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FooterChar1">
    <w:name w:val="Footer Char1"/>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1" w:themeFillTint="34"/>
      </w:tcPr>
    </w:tblStylePr>
    <w:tblStylePr w:type="band1Horz">
      <w:rPr>
        <w:rFonts w:ascii="Arial" w:hAnsi="Arial"/>
        <w:color w:val="404040"/>
        <w:sz w:val="22"/>
      </w:rPr>
      <w:tblPr/>
      <w:tcPr>
        <w:shd w:val="clear" w:color="FFFFFF" w:fill="D8E2F3"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Pr/>
      <w:tcPr>
        <w:shd w:val="clear" w:color="FFFFFF" w:fill="DDEAF6"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1" w:themeFillTint="34"/>
      </w:tcPr>
    </w:tblStylePr>
    <w:tblStylePr w:type="band1Horz">
      <w:rPr>
        <w:rFonts w:ascii="Arial" w:hAnsi="Arial"/>
        <w:color w:val="404040"/>
        <w:sz w:val="22"/>
      </w:rPr>
      <w:tblPr/>
      <w:tcPr>
        <w:shd w:val="clear" w:color="FFFFFF" w:fill="D8E2F3"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Pr/>
      <w:tcPr>
        <w:shd w:val="clear" w:color="FFFFFF" w:fill="DDEAF6"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FFFFFF"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3F3" w:themeFill="accent1" w:themeFillTint="32"/>
      </w:tcPr>
    </w:tblStylePr>
    <w:tblStylePr w:type="band1Horz">
      <w:rPr>
        <w:rFonts w:ascii="Arial" w:hAnsi="Arial"/>
        <w:color w:val="404040"/>
        <w:sz w:val="22"/>
      </w:rPr>
      <w:tblPr/>
      <w:tcPr>
        <w:shd w:val="clear" w:color="FFFFFF" w:fill="DAE3F3"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FFFFFF"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Pr/>
      <w:tcPr>
        <w:shd w:val="clear" w:color="FFFFFF" w:fill="DDEAF6"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1" w:themeFillTint="34"/>
    </w:tblPr>
    <w:tblStylePr w:type="firstRow">
      <w:rPr>
        <w:rFonts w:ascii="Arial" w:hAnsi="Arial"/>
        <w:b/>
        <w:color w:val="FFFFFF"/>
        <w:sz w:val="22"/>
      </w:rPr>
      <w:tblPr/>
      <w:tcPr>
        <w:shd w:val="clear" w:color="FFFFFF" w:fill="4472C4" w:themeFill="accent1"/>
      </w:tcPr>
    </w:tblStylePr>
    <w:tblStylePr w:type="lastRow">
      <w:rPr>
        <w:rFonts w:ascii="Arial" w:hAnsi="Arial"/>
        <w:b/>
        <w:color w:val="FFFFFF"/>
        <w:sz w:val="22"/>
      </w:rPr>
      <w:tblPr/>
      <w:tcPr>
        <w:tcBorders>
          <w:top w:val="single" w:sz="4" w:space="0" w:color="FFFFFF" w:themeColor="light1"/>
        </w:tcBorders>
        <w:shd w:val="clear" w:color="FFFFFF" w:fill="4472C4" w:themeFill="accent1"/>
      </w:tcPr>
    </w:tblStylePr>
    <w:tblStylePr w:type="firstCol">
      <w:rPr>
        <w:rFonts w:ascii="Arial" w:hAnsi="Arial"/>
        <w:b/>
        <w:color w:val="FFFFFF"/>
        <w:sz w:val="22"/>
      </w:rPr>
      <w:tblPr/>
      <w:tcPr>
        <w:shd w:val="clear" w:color="FFFFFF" w:fill="4472C4" w:themeFill="accent1"/>
      </w:tcPr>
    </w:tblStylePr>
    <w:tblStylePr w:type="lastCol">
      <w:rPr>
        <w:rFonts w:ascii="Arial" w:hAnsi="Arial"/>
        <w:b/>
        <w:color w:val="FFFFFF"/>
        <w:sz w:val="22"/>
      </w:rPr>
      <w:tblPr/>
      <w:tcPr>
        <w:shd w:val="clear" w:color="FFFFFF" w:fill="4472C4" w:themeFill="accent1"/>
      </w:tcPr>
    </w:tblStylePr>
    <w:tblStylePr w:type="band1Vert">
      <w:tblPr/>
      <w:tcPr>
        <w:shd w:val="clear" w:color="FFFFFF" w:fill="A9BEE4" w:themeFill="accent1" w:themeFillTint="75"/>
      </w:tcPr>
    </w:tblStylePr>
    <w:tblStylePr w:type="band1Horz">
      <w:tblPr/>
      <w:tcPr>
        <w:shd w:val="clear" w:color="FFFFFF" w:fill="A9BEE4"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5" w:themeFillTint="34"/>
    </w:tblPr>
    <w:tblStylePr w:type="firstRow">
      <w:rPr>
        <w:rFonts w:ascii="Arial" w:hAnsi="Arial"/>
        <w:b/>
        <w:color w:val="FFFFFF"/>
        <w:sz w:val="22"/>
      </w:rPr>
      <w:tblPr/>
      <w:tcPr>
        <w:shd w:val="clear" w:color="FFFFFF" w:fill="5B9BD5" w:themeFill="accent5"/>
      </w:tcPr>
    </w:tblStylePr>
    <w:tblStylePr w:type="lastRow">
      <w:rPr>
        <w:rFonts w:ascii="Arial" w:hAnsi="Arial"/>
        <w:b/>
        <w:color w:val="FFFFFF"/>
        <w:sz w:val="22"/>
      </w:rPr>
      <w:tblPr/>
      <w:tcPr>
        <w:tcBorders>
          <w:top w:val="single" w:sz="4" w:space="0" w:color="FFFFFF" w:themeColor="light1"/>
        </w:tcBorders>
        <w:shd w:val="clear" w:color="FFFFFF" w:fill="5B9BD5" w:themeFill="accent5"/>
      </w:tcPr>
    </w:tblStylePr>
    <w:tblStylePr w:type="firstCol">
      <w:rPr>
        <w:rFonts w:ascii="Arial" w:hAnsi="Arial"/>
        <w:b/>
        <w:color w:val="FFFFFF"/>
        <w:sz w:val="22"/>
      </w:rPr>
      <w:tblPr/>
      <w:tcPr>
        <w:shd w:val="clear" w:color="FFFFFF" w:fill="5B9BD5" w:themeFill="accent5"/>
      </w:tcPr>
    </w:tblStylePr>
    <w:tblStylePr w:type="lastCol">
      <w:rPr>
        <w:rFonts w:ascii="Arial" w:hAnsi="Arial"/>
        <w:b/>
        <w:color w:val="FFFFFF"/>
        <w:sz w:val="22"/>
      </w:rPr>
      <w:tblPr/>
      <w:tcPr>
        <w:shd w:val="clear" w:color="FFFFFF" w:fill="5B9BD5" w:themeFill="accent5"/>
      </w:tcPr>
    </w:tblStylePr>
    <w:tblStylePr w:type="band1Vert">
      <w:tblPr/>
      <w:tcPr>
        <w:shd w:val="clear" w:color="FFFFFF" w:fill="B3D0EB" w:themeFill="accent5" w:themeFillTint="75"/>
      </w:tcPr>
    </w:tblStylePr>
    <w:tblStylePr w:type="band1Horz">
      <w:tblPr/>
      <w:tcPr>
        <w:shd w:val="clear" w:color="FFFFFF" w:fill="B3D0EB"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FFFFFF" w:fill="D8E2F3" w:themeFill="accent1" w:themeFillTint="34"/>
      </w:tcPr>
    </w:tblStylePr>
    <w:tblStylePr w:type="band1Horz">
      <w:rPr>
        <w:rFonts w:ascii="Arial" w:hAnsi="Arial"/>
        <w:color w:val="A0B7E1" w:themeColor="accent1" w:themeTint="80" w:themeShade="95"/>
        <w:sz w:val="22"/>
      </w:rPr>
      <w:tblPr/>
      <w:tcPr>
        <w:shd w:val="clear" w:color="FFFFFF"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FFFFFF" w:fill="DDEAF6" w:themeFill="accent5" w:themeFillTint="34"/>
      </w:tcPr>
    </w:tblStylePr>
    <w:tblStylePr w:type="band1Horz">
      <w:rPr>
        <w:rFonts w:ascii="Arial" w:hAnsi="Arial"/>
        <w:color w:val="245A8D" w:themeColor="accent5" w:themeShade="95"/>
        <w:sz w:val="22"/>
      </w:rPr>
      <w:tblPr/>
      <w:tcPr>
        <w:shd w:val="clear" w:color="FFFFFF"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FFFFFF" w:fill="E1EFD8" w:themeFill="accent6" w:themeFillTint="34"/>
      </w:tcPr>
    </w:tblStylePr>
    <w:tblStylePr w:type="band1Horz">
      <w:rPr>
        <w:rFonts w:ascii="Arial" w:hAnsi="Arial"/>
        <w:color w:val="245A8D" w:themeColor="accent5" w:themeShade="95"/>
        <w:sz w:val="22"/>
      </w:rPr>
      <w:tblPr/>
      <w:tcPr>
        <w:shd w:val="clear" w:color="FFFFFF"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FFFFFF"/>
      </w:tcPr>
    </w:tblStylePr>
    <w:tblStylePr w:type="band1Vert">
      <w:tblPr/>
      <w:tcPr>
        <w:shd w:val="clear" w:color="FFFFFF" w:fill="D8E2F3" w:themeFill="accent1" w:themeFillTint="34"/>
      </w:tcPr>
    </w:tblStylePr>
    <w:tblStylePr w:type="band1Horz">
      <w:rPr>
        <w:rFonts w:ascii="Arial" w:hAnsi="Arial"/>
        <w:color w:val="A0B7E1" w:themeColor="accent1" w:themeTint="80" w:themeShade="95"/>
        <w:sz w:val="22"/>
      </w:rPr>
      <w:tblPr/>
      <w:tcPr>
        <w:shd w:val="clear" w:color="FFFFFF"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FFFFFF"/>
      </w:tcPr>
    </w:tblStylePr>
    <w:tblStylePr w:type="band1Vert">
      <w:tblPr/>
      <w:tcPr>
        <w:shd w:val="clear" w:color="FFFFFF" w:fill="DDEAF6" w:themeFill="accent5" w:themeFillTint="34"/>
      </w:tcPr>
    </w:tblStylePr>
    <w:tblStylePr w:type="band1Horz">
      <w:rPr>
        <w:rFonts w:ascii="Arial" w:hAnsi="Arial"/>
        <w:color w:val="245A8D" w:themeColor="accent5" w:themeShade="95"/>
        <w:sz w:val="22"/>
      </w:rPr>
      <w:tblPr/>
      <w:tcPr>
        <w:shd w:val="clear" w:color="FFFFFF"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1" w:themeFillTint="40"/>
      </w:tcPr>
    </w:tblStylePr>
    <w:tblStylePr w:type="band1Horz">
      <w:tblPr/>
      <w:tcPr>
        <w:shd w:val="clear" w:color="FFFFFF" w:fill="CFDBF0"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5" w:themeFillTint="40"/>
      </w:tcPr>
    </w:tblStylePr>
    <w:tblStylePr w:type="band1Horz">
      <w:tblPr/>
      <w:tcPr>
        <w:shd w:val="clear" w:color="FFFFFF" w:fill="D5E5F4"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1" w:themeFillTint="40"/>
      </w:tcPr>
    </w:tblStylePr>
    <w:tblStylePr w:type="band1Horz">
      <w:rPr>
        <w:rFonts w:ascii="Arial" w:hAnsi="Arial"/>
        <w:color w:val="404040"/>
        <w:sz w:val="22"/>
      </w:rPr>
      <w:tblPr/>
      <w:tcPr>
        <w:shd w:val="clear" w:color="FFFFFF" w:fill="CFDBF0"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5" w:themeFillTint="40"/>
      </w:tcPr>
    </w:tblStylePr>
    <w:tblStylePr w:type="band1Horz">
      <w:rPr>
        <w:rFonts w:ascii="Arial" w:hAnsi="Arial"/>
        <w:color w:val="404040"/>
        <w:sz w:val="22"/>
      </w:rPr>
      <w:tblPr/>
      <w:tcPr>
        <w:shd w:val="clear" w:color="FFFFFF" w:fill="D5E5F4"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FFFFFF"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FFFFFF"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FFFFFF"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1" w:themeFillTint="40"/>
      </w:tcPr>
    </w:tblStylePr>
    <w:tblStylePr w:type="band1Horz">
      <w:rPr>
        <w:rFonts w:ascii="Arial" w:hAnsi="Arial"/>
        <w:color w:val="404040"/>
        <w:sz w:val="22"/>
      </w:rPr>
      <w:tblPr/>
      <w:tcPr>
        <w:shd w:val="clear" w:color="FFFFFF" w:fill="CFDBF0"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FFFFFF"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5" w:themeFillTint="40"/>
      </w:tcPr>
    </w:tblStylePr>
    <w:tblStylePr w:type="band1Horz">
      <w:rPr>
        <w:rFonts w:ascii="Arial" w:hAnsi="Arial"/>
        <w:color w:val="404040"/>
        <w:sz w:val="22"/>
      </w:rPr>
      <w:tblPr/>
      <w:tcPr>
        <w:shd w:val="clear" w:color="FFFFFF" w:fill="D5E5F4"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FFFFFF"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FFFFFF"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FFFFFF"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472C4" w:themeFill="accent1"/>
      </w:tcPr>
    </w:tblStylePr>
    <w:tblStylePr w:type="band2Horz">
      <w:tblPr/>
      <w:tcPr>
        <w:tcBorders>
          <w:top w:val="single" w:sz="4" w:space="0" w:color="FFFFFF" w:themeColor="light1"/>
          <w:bottom w:val="single" w:sz="4" w:space="0" w:color="FFFFFF" w:themeColor="light1"/>
        </w:tcBorders>
        <w:shd w:val="clear" w:color="FFFFFF" w:fill="4472C4"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FFFFFF"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FFFFFF"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BC2E5" w:themeFill="accent5" w:themeFillTint="9A"/>
      </w:tcPr>
    </w:tblStylePr>
    <w:tblStylePr w:type="band2Horz">
      <w:tblPr/>
      <w:tcPr>
        <w:tcBorders>
          <w:top w:val="single" w:sz="4" w:space="0" w:color="FFFFFF" w:themeColor="light1"/>
          <w:bottom w:val="single" w:sz="4" w:space="0" w:color="FFFFFF" w:themeColor="light1"/>
        </w:tcBorders>
        <w:shd w:val="clear" w:color="FFFFFF" w:fill="9BC2E5"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FFFFFF" w:fill="CFDBF0" w:themeFill="accent1" w:themeFillTint="40"/>
      </w:tcPr>
    </w:tblStylePr>
    <w:tblStylePr w:type="band1Horz">
      <w:rPr>
        <w:rFonts w:ascii="Arial" w:hAnsi="Arial"/>
        <w:color w:val="254175" w:themeColor="accent1" w:themeShade="95"/>
        <w:sz w:val="22"/>
      </w:rPr>
      <w:tblPr/>
      <w:tcPr>
        <w:shd w:val="clear" w:color="FFFFFF"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FFFFFF" w:fill="D5E5F4" w:themeFill="accent5" w:themeFillTint="40"/>
      </w:tcPr>
    </w:tblStylePr>
    <w:tblStylePr w:type="band1Horz">
      <w:rPr>
        <w:rFonts w:ascii="Arial" w:hAnsi="Arial"/>
        <w:color w:val="9BC2E5" w:themeColor="accent5" w:themeTint="9A" w:themeShade="95"/>
        <w:sz w:val="22"/>
      </w:rPr>
      <w:tblPr/>
      <w:tcPr>
        <w:shd w:val="clear" w:color="FFFFFF"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FFFFFF"/>
      </w:tcPr>
    </w:tblStylePr>
    <w:tblStylePr w:type="band1Vert">
      <w:tblPr/>
      <w:tcPr>
        <w:shd w:val="clear" w:color="FFFFFF" w:fill="CFDBF0" w:themeFill="accent1" w:themeFillTint="40"/>
      </w:tcPr>
    </w:tblStylePr>
    <w:tblStylePr w:type="band1Horz">
      <w:rPr>
        <w:rFonts w:ascii="Arial" w:hAnsi="Arial"/>
        <w:color w:val="254175" w:themeColor="accent1" w:themeShade="95"/>
        <w:sz w:val="22"/>
      </w:rPr>
      <w:tblPr/>
      <w:tcPr>
        <w:shd w:val="clear" w:color="FFFFFF"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FFFFFF"/>
      </w:tcPr>
    </w:tblStylePr>
    <w:tblStylePr w:type="band1Vert">
      <w:tblPr/>
      <w:tcPr>
        <w:shd w:val="clear" w:color="FFFFFF" w:fill="D5E5F4" w:themeFill="accent5" w:themeFillTint="40"/>
      </w:tcPr>
    </w:tblStylePr>
    <w:tblStylePr w:type="band1Horz">
      <w:rPr>
        <w:rFonts w:ascii="Arial" w:hAnsi="Arial"/>
        <w:color w:val="9BC2E5" w:themeColor="accent5" w:themeTint="9A" w:themeShade="95"/>
        <w:sz w:val="22"/>
      </w:rPr>
      <w:tblPr/>
      <w:tcPr>
        <w:shd w:val="clear" w:color="FFFFFF"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537DC8" w:themeFill="accent1" w:themeFillTint="EA"/>
      </w:tcPr>
    </w:tblStylePr>
    <w:tblStylePr w:type="lastRow">
      <w:rPr>
        <w:rFonts w:ascii="Arial" w:hAnsi="Arial"/>
        <w:color w:val="F2F2F2"/>
        <w:sz w:val="22"/>
      </w:rPr>
      <w:tblPr/>
      <w:tcPr>
        <w:shd w:val="clear" w:color="FFFFFF" w:fill="537DC8" w:themeFill="accent1" w:themeFillTint="EA"/>
      </w:tcPr>
    </w:tblStylePr>
    <w:tblStylePr w:type="firstCol">
      <w:rPr>
        <w:rFonts w:ascii="Arial" w:hAnsi="Arial"/>
        <w:color w:val="F2F2F2"/>
        <w:sz w:val="22"/>
      </w:rPr>
      <w:tblPr/>
      <w:tcPr>
        <w:shd w:val="clear" w:color="FFFFFF" w:fill="537DC8" w:themeFill="accent1" w:themeFillTint="EA"/>
      </w:tcPr>
    </w:tblStylePr>
    <w:tblStylePr w:type="lastCol">
      <w:rPr>
        <w:rFonts w:ascii="Arial" w:hAnsi="Arial"/>
        <w:color w:val="F2F2F2"/>
        <w:sz w:val="22"/>
      </w:rPr>
      <w:tblPr/>
      <w:tcPr>
        <w:shd w:val="clear" w:color="FFFFFF"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5B9BD5" w:themeFill="accent5"/>
      </w:tcPr>
    </w:tblStylePr>
    <w:tblStylePr w:type="lastRow">
      <w:rPr>
        <w:rFonts w:ascii="Arial" w:hAnsi="Arial"/>
        <w:color w:val="F2F2F2"/>
        <w:sz w:val="22"/>
      </w:rPr>
      <w:tblPr/>
      <w:tcPr>
        <w:shd w:val="clear" w:color="FFFFFF" w:fill="5B9BD5" w:themeFill="accent5"/>
      </w:tcPr>
    </w:tblStylePr>
    <w:tblStylePr w:type="firstCol">
      <w:rPr>
        <w:rFonts w:ascii="Arial" w:hAnsi="Arial"/>
        <w:color w:val="F2F2F2"/>
        <w:sz w:val="22"/>
      </w:rPr>
      <w:tblPr/>
      <w:tcPr>
        <w:shd w:val="clear" w:color="FFFFFF" w:fill="5B9BD5" w:themeFill="accent5"/>
      </w:tcPr>
    </w:tblStylePr>
    <w:tblStylePr w:type="lastCol">
      <w:rPr>
        <w:rFonts w:ascii="Arial" w:hAnsi="Arial"/>
        <w:color w:val="F2F2F2"/>
        <w:sz w:val="22"/>
      </w:rPr>
      <w:tblPr/>
      <w:tcPr>
        <w:shd w:val="clear" w:color="FFFFFF"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FFFFFF" w:fill="537DC8" w:themeFill="accent1" w:themeFillTint="EA"/>
      </w:tcPr>
    </w:tblStylePr>
    <w:tblStylePr w:type="lastRow">
      <w:rPr>
        <w:rFonts w:ascii="Arial" w:hAnsi="Arial"/>
        <w:color w:val="F2F2F2"/>
        <w:sz w:val="22"/>
      </w:rPr>
      <w:tblPr/>
      <w:tcPr>
        <w:shd w:val="clear" w:color="FFFFFF" w:fill="537DC8" w:themeFill="accent1" w:themeFillTint="EA"/>
      </w:tcPr>
    </w:tblStylePr>
    <w:tblStylePr w:type="firstCol">
      <w:rPr>
        <w:rFonts w:ascii="Arial" w:hAnsi="Arial"/>
        <w:color w:val="F2F2F2"/>
        <w:sz w:val="22"/>
      </w:rPr>
      <w:tblPr/>
      <w:tcPr>
        <w:shd w:val="clear" w:color="FFFFFF" w:fill="537DC8" w:themeFill="accent1" w:themeFillTint="EA"/>
      </w:tcPr>
    </w:tblStylePr>
    <w:tblStylePr w:type="lastCol">
      <w:rPr>
        <w:rFonts w:ascii="Arial" w:hAnsi="Arial"/>
        <w:color w:val="F2F2F2"/>
        <w:sz w:val="22"/>
      </w:rPr>
      <w:tblPr/>
      <w:tcPr>
        <w:shd w:val="clear" w:color="FFFFFF"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FFFFFF" w:fill="5B9BD5" w:themeFill="accent5"/>
      </w:tcPr>
    </w:tblStylePr>
    <w:tblStylePr w:type="lastRow">
      <w:rPr>
        <w:rFonts w:ascii="Arial" w:hAnsi="Arial"/>
        <w:color w:val="F2F2F2"/>
        <w:sz w:val="22"/>
      </w:rPr>
      <w:tblPr/>
      <w:tcPr>
        <w:shd w:val="clear" w:color="FFFFFF" w:fill="5B9BD5" w:themeFill="accent5"/>
      </w:tcPr>
    </w:tblStylePr>
    <w:tblStylePr w:type="firstCol">
      <w:rPr>
        <w:rFonts w:ascii="Arial" w:hAnsi="Arial"/>
        <w:color w:val="F2F2F2"/>
        <w:sz w:val="22"/>
      </w:rPr>
      <w:tblPr/>
      <w:tcPr>
        <w:shd w:val="clear" w:color="FFFFFF" w:fill="5B9BD5" w:themeFill="accent5"/>
      </w:tcPr>
    </w:tblStylePr>
    <w:tblStylePr w:type="lastCol">
      <w:rPr>
        <w:rFonts w:ascii="Arial" w:hAnsi="Arial"/>
        <w:color w:val="F2F2F2"/>
        <w:sz w:val="22"/>
      </w:rPr>
      <w:tblPr/>
      <w:tcPr>
        <w:shd w:val="clear" w:color="FFFFFF"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E1DFDD" w:fill="E1DFDD"/>
    </w:rPr>
  </w:style>
  <w:style w:type="character" w:customStyle="1" w:styleId="me-email-text">
    <w:name w:val="me-email-text"/>
    <w:basedOn w:val="DefaultParagraphFont"/>
    <w:rsid w:val="005A2A6F"/>
  </w:style>
  <w:style w:type="character" w:customStyle="1" w:styleId="apple-converted-space">
    <w:name w:val="apple-converted-space"/>
    <w:basedOn w:val="DefaultParagraphFont"/>
    <w:rsid w:val="005A2A6F"/>
  </w:style>
  <w:style w:type="character" w:customStyle="1" w:styleId="me-email-text-secondary">
    <w:name w:val="me-email-text-secondary"/>
    <w:basedOn w:val="DefaultParagraphFont"/>
    <w:rsid w:val="005A2A6F"/>
  </w:style>
  <w:style w:type="character" w:styleId="FollowedHyperlink">
    <w:name w:val="FollowedHyperlink"/>
    <w:basedOn w:val="DefaultParagraphFont"/>
    <w:uiPriority w:val="99"/>
    <w:semiHidden/>
    <w:unhideWhenUsed/>
    <w:rsid w:val="005156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052070">
      <w:bodyDiv w:val="1"/>
      <w:marLeft w:val="0"/>
      <w:marRight w:val="0"/>
      <w:marTop w:val="0"/>
      <w:marBottom w:val="0"/>
      <w:divBdr>
        <w:top w:val="none" w:sz="0" w:space="0" w:color="auto"/>
        <w:left w:val="none" w:sz="0" w:space="0" w:color="auto"/>
        <w:bottom w:val="none" w:sz="0" w:space="0" w:color="auto"/>
        <w:right w:val="none" w:sz="0" w:space="0" w:color="auto"/>
      </w:divBdr>
      <w:divsChild>
        <w:div w:id="1580285201">
          <w:marLeft w:val="0"/>
          <w:marRight w:val="0"/>
          <w:marTop w:val="0"/>
          <w:marBottom w:val="180"/>
          <w:divBdr>
            <w:top w:val="none" w:sz="0" w:space="0" w:color="auto"/>
            <w:left w:val="none" w:sz="0" w:space="0" w:color="auto"/>
            <w:bottom w:val="none" w:sz="0" w:space="0" w:color="auto"/>
            <w:right w:val="none" w:sz="0" w:space="0" w:color="auto"/>
          </w:divBdr>
        </w:div>
        <w:div w:id="1295407253">
          <w:marLeft w:val="0"/>
          <w:marRight w:val="0"/>
          <w:marTop w:val="0"/>
          <w:marBottom w:val="90"/>
          <w:divBdr>
            <w:top w:val="none" w:sz="0" w:space="0" w:color="auto"/>
            <w:left w:val="none" w:sz="0" w:space="0" w:color="auto"/>
            <w:bottom w:val="none" w:sz="0" w:space="0" w:color="auto"/>
            <w:right w:val="none" w:sz="0" w:space="0" w:color="auto"/>
          </w:divBdr>
        </w:div>
        <w:div w:id="1930847736">
          <w:marLeft w:val="0"/>
          <w:marRight w:val="0"/>
          <w:marTop w:val="0"/>
          <w:marBottom w:val="90"/>
          <w:divBdr>
            <w:top w:val="none" w:sz="0" w:space="0" w:color="auto"/>
            <w:left w:val="none" w:sz="0" w:space="0" w:color="auto"/>
            <w:bottom w:val="none" w:sz="0" w:space="0" w:color="auto"/>
            <w:right w:val="none" w:sz="0" w:space="0" w:color="auto"/>
          </w:divBdr>
        </w:div>
        <w:div w:id="3870128">
          <w:marLeft w:val="0"/>
          <w:marRight w:val="0"/>
          <w:marTop w:val="0"/>
          <w:marBottom w:val="360"/>
          <w:divBdr>
            <w:top w:val="none" w:sz="0" w:space="0" w:color="auto"/>
            <w:left w:val="none" w:sz="0" w:space="0" w:color="auto"/>
            <w:bottom w:val="none" w:sz="0" w:space="0" w:color="auto"/>
            <w:right w:val="none" w:sz="0" w:space="0" w:color="auto"/>
          </w:divBdr>
        </w:div>
      </w:divsChild>
    </w:div>
    <w:div w:id="787511824">
      <w:bodyDiv w:val="1"/>
      <w:marLeft w:val="0"/>
      <w:marRight w:val="0"/>
      <w:marTop w:val="0"/>
      <w:marBottom w:val="0"/>
      <w:divBdr>
        <w:top w:val="none" w:sz="0" w:space="0" w:color="auto"/>
        <w:left w:val="none" w:sz="0" w:space="0" w:color="auto"/>
        <w:bottom w:val="none" w:sz="0" w:space="0" w:color="auto"/>
        <w:right w:val="none" w:sz="0" w:space="0" w:color="auto"/>
      </w:divBdr>
      <w:divsChild>
        <w:div w:id="269970886">
          <w:marLeft w:val="0"/>
          <w:marRight w:val="0"/>
          <w:marTop w:val="0"/>
          <w:marBottom w:val="180"/>
          <w:divBdr>
            <w:top w:val="none" w:sz="0" w:space="0" w:color="auto"/>
            <w:left w:val="none" w:sz="0" w:space="0" w:color="auto"/>
            <w:bottom w:val="none" w:sz="0" w:space="0" w:color="auto"/>
            <w:right w:val="none" w:sz="0" w:space="0" w:color="auto"/>
          </w:divBdr>
        </w:div>
        <w:div w:id="1558277398">
          <w:marLeft w:val="0"/>
          <w:marRight w:val="0"/>
          <w:marTop w:val="0"/>
          <w:marBottom w:val="90"/>
          <w:divBdr>
            <w:top w:val="none" w:sz="0" w:space="0" w:color="auto"/>
            <w:left w:val="none" w:sz="0" w:space="0" w:color="auto"/>
            <w:bottom w:val="none" w:sz="0" w:space="0" w:color="auto"/>
            <w:right w:val="none" w:sz="0" w:space="0" w:color="auto"/>
          </w:divBdr>
        </w:div>
        <w:div w:id="303506198">
          <w:marLeft w:val="0"/>
          <w:marRight w:val="0"/>
          <w:marTop w:val="0"/>
          <w:marBottom w:val="90"/>
          <w:divBdr>
            <w:top w:val="none" w:sz="0" w:space="0" w:color="auto"/>
            <w:left w:val="none" w:sz="0" w:space="0" w:color="auto"/>
            <w:bottom w:val="none" w:sz="0" w:space="0" w:color="auto"/>
            <w:right w:val="none" w:sz="0" w:space="0" w:color="auto"/>
          </w:divBdr>
        </w:div>
        <w:div w:id="255671765">
          <w:marLeft w:val="0"/>
          <w:marRight w:val="0"/>
          <w:marTop w:val="0"/>
          <w:marBottom w:val="360"/>
          <w:divBdr>
            <w:top w:val="none" w:sz="0" w:space="0" w:color="auto"/>
            <w:left w:val="none" w:sz="0" w:space="0" w:color="auto"/>
            <w:bottom w:val="none" w:sz="0" w:space="0" w:color="auto"/>
            <w:right w:val="none" w:sz="0" w:space="0" w:color="auto"/>
          </w:divBdr>
        </w:div>
      </w:divsChild>
    </w:div>
    <w:div w:id="1085570490">
      <w:bodyDiv w:val="1"/>
      <w:marLeft w:val="0"/>
      <w:marRight w:val="0"/>
      <w:marTop w:val="0"/>
      <w:marBottom w:val="0"/>
      <w:divBdr>
        <w:top w:val="none" w:sz="0" w:space="0" w:color="auto"/>
        <w:left w:val="none" w:sz="0" w:space="0" w:color="auto"/>
        <w:bottom w:val="none" w:sz="0" w:space="0" w:color="auto"/>
        <w:right w:val="none" w:sz="0" w:space="0" w:color="auto"/>
      </w:divBdr>
      <w:divsChild>
        <w:div w:id="171990400">
          <w:marLeft w:val="0"/>
          <w:marRight w:val="0"/>
          <w:marTop w:val="0"/>
          <w:marBottom w:val="90"/>
          <w:divBdr>
            <w:top w:val="none" w:sz="0" w:space="0" w:color="auto"/>
            <w:left w:val="none" w:sz="0" w:space="0" w:color="auto"/>
            <w:bottom w:val="none" w:sz="0" w:space="0" w:color="auto"/>
            <w:right w:val="none" w:sz="0" w:space="0" w:color="auto"/>
          </w:divBdr>
        </w:div>
        <w:div w:id="227153190">
          <w:marLeft w:val="0"/>
          <w:marRight w:val="0"/>
          <w:marTop w:val="0"/>
          <w:marBottom w:val="90"/>
          <w:divBdr>
            <w:top w:val="none" w:sz="0" w:space="0" w:color="auto"/>
            <w:left w:val="none" w:sz="0" w:space="0" w:color="auto"/>
            <w:bottom w:val="none" w:sz="0" w:space="0" w:color="auto"/>
            <w:right w:val="none" w:sz="0" w:space="0" w:color="auto"/>
          </w:divBdr>
        </w:div>
        <w:div w:id="1657419024">
          <w:marLeft w:val="0"/>
          <w:marRight w:val="0"/>
          <w:marTop w:val="0"/>
          <w:marBottom w:val="360"/>
          <w:divBdr>
            <w:top w:val="none" w:sz="0" w:space="0" w:color="auto"/>
            <w:left w:val="none" w:sz="0" w:space="0" w:color="auto"/>
            <w:bottom w:val="none" w:sz="0" w:space="0" w:color="auto"/>
            <w:right w:val="none" w:sz="0" w:space="0" w:color="auto"/>
          </w:divBdr>
        </w:div>
      </w:divsChild>
    </w:div>
    <w:div w:id="1098137771">
      <w:bodyDiv w:val="1"/>
      <w:marLeft w:val="0"/>
      <w:marRight w:val="0"/>
      <w:marTop w:val="0"/>
      <w:marBottom w:val="0"/>
      <w:divBdr>
        <w:top w:val="none" w:sz="0" w:space="0" w:color="auto"/>
        <w:left w:val="none" w:sz="0" w:space="0" w:color="auto"/>
        <w:bottom w:val="none" w:sz="0" w:space="0" w:color="auto"/>
        <w:right w:val="none" w:sz="0" w:space="0" w:color="auto"/>
      </w:divBdr>
      <w:divsChild>
        <w:div w:id="1797212748">
          <w:marLeft w:val="0"/>
          <w:marRight w:val="0"/>
          <w:marTop w:val="0"/>
          <w:marBottom w:val="90"/>
          <w:divBdr>
            <w:top w:val="none" w:sz="0" w:space="0" w:color="auto"/>
            <w:left w:val="none" w:sz="0" w:space="0" w:color="auto"/>
            <w:bottom w:val="none" w:sz="0" w:space="0" w:color="auto"/>
            <w:right w:val="none" w:sz="0" w:space="0" w:color="auto"/>
          </w:divBdr>
        </w:div>
        <w:div w:id="1601913833">
          <w:marLeft w:val="0"/>
          <w:marRight w:val="0"/>
          <w:marTop w:val="0"/>
          <w:marBottom w:val="90"/>
          <w:divBdr>
            <w:top w:val="none" w:sz="0" w:space="0" w:color="auto"/>
            <w:left w:val="none" w:sz="0" w:space="0" w:color="auto"/>
            <w:bottom w:val="none" w:sz="0" w:space="0" w:color="auto"/>
            <w:right w:val="none" w:sz="0" w:space="0" w:color="auto"/>
          </w:divBdr>
        </w:div>
        <w:div w:id="1639453759">
          <w:marLeft w:val="0"/>
          <w:marRight w:val="0"/>
          <w:marTop w:val="0"/>
          <w:marBottom w:val="360"/>
          <w:divBdr>
            <w:top w:val="none" w:sz="0" w:space="0" w:color="auto"/>
            <w:left w:val="none" w:sz="0" w:space="0" w:color="auto"/>
            <w:bottom w:val="none" w:sz="0" w:space="0" w:color="auto"/>
            <w:right w:val="none" w:sz="0" w:space="0" w:color="auto"/>
          </w:divBdr>
        </w:div>
      </w:divsChild>
    </w:div>
    <w:div w:id="1295062086">
      <w:bodyDiv w:val="1"/>
      <w:marLeft w:val="0"/>
      <w:marRight w:val="0"/>
      <w:marTop w:val="0"/>
      <w:marBottom w:val="0"/>
      <w:divBdr>
        <w:top w:val="none" w:sz="0" w:space="0" w:color="auto"/>
        <w:left w:val="none" w:sz="0" w:space="0" w:color="auto"/>
        <w:bottom w:val="none" w:sz="0" w:space="0" w:color="auto"/>
        <w:right w:val="none" w:sz="0" w:space="0" w:color="auto"/>
      </w:divBdr>
      <w:divsChild>
        <w:div w:id="1508666790">
          <w:marLeft w:val="0"/>
          <w:marRight w:val="0"/>
          <w:marTop w:val="0"/>
          <w:marBottom w:val="180"/>
          <w:divBdr>
            <w:top w:val="none" w:sz="0" w:space="0" w:color="auto"/>
            <w:left w:val="none" w:sz="0" w:space="0" w:color="auto"/>
            <w:bottom w:val="none" w:sz="0" w:space="0" w:color="auto"/>
            <w:right w:val="none" w:sz="0" w:space="0" w:color="auto"/>
          </w:divBdr>
        </w:div>
        <w:div w:id="666907633">
          <w:marLeft w:val="0"/>
          <w:marRight w:val="0"/>
          <w:marTop w:val="0"/>
          <w:marBottom w:val="90"/>
          <w:divBdr>
            <w:top w:val="none" w:sz="0" w:space="0" w:color="auto"/>
            <w:left w:val="none" w:sz="0" w:space="0" w:color="auto"/>
            <w:bottom w:val="none" w:sz="0" w:space="0" w:color="auto"/>
            <w:right w:val="none" w:sz="0" w:space="0" w:color="auto"/>
          </w:divBdr>
        </w:div>
        <w:div w:id="1141117485">
          <w:marLeft w:val="0"/>
          <w:marRight w:val="0"/>
          <w:marTop w:val="0"/>
          <w:marBottom w:val="90"/>
          <w:divBdr>
            <w:top w:val="none" w:sz="0" w:space="0" w:color="auto"/>
            <w:left w:val="none" w:sz="0" w:space="0" w:color="auto"/>
            <w:bottom w:val="none" w:sz="0" w:space="0" w:color="auto"/>
            <w:right w:val="none" w:sz="0" w:space="0" w:color="auto"/>
          </w:divBdr>
        </w:div>
        <w:div w:id="1660039467">
          <w:marLeft w:val="0"/>
          <w:marRight w:val="0"/>
          <w:marTop w:val="0"/>
          <w:marBottom w:val="360"/>
          <w:divBdr>
            <w:top w:val="none" w:sz="0" w:space="0" w:color="auto"/>
            <w:left w:val="none" w:sz="0" w:space="0" w:color="auto"/>
            <w:bottom w:val="none" w:sz="0" w:space="0" w:color="auto"/>
            <w:right w:val="none" w:sz="0" w:space="0" w:color="auto"/>
          </w:divBdr>
        </w:div>
      </w:divsChild>
    </w:div>
    <w:div w:id="1943031810">
      <w:bodyDiv w:val="1"/>
      <w:marLeft w:val="0"/>
      <w:marRight w:val="0"/>
      <w:marTop w:val="0"/>
      <w:marBottom w:val="0"/>
      <w:divBdr>
        <w:top w:val="none" w:sz="0" w:space="0" w:color="auto"/>
        <w:left w:val="none" w:sz="0" w:space="0" w:color="auto"/>
        <w:bottom w:val="none" w:sz="0" w:space="0" w:color="auto"/>
        <w:right w:val="none" w:sz="0" w:space="0" w:color="auto"/>
      </w:divBdr>
      <w:divsChild>
        <w:div w:id="1329208541">
          <w:marLeft w:val="0"/>
          <w:marRight w:val="0"/>
          <w:marTop w:val="0"/>
          <w:marBottom w:val="180"/>
          <w:divBdr>
            <w:top w:val="none" w:sz="0" w:space="0" w:color="auto"/>
            <w:left w:val="none" w:sz="0" w:space="0" w:color="auto"/>
            <w:bottom w:val="none" w:sz="0" w:space="0" w:color="auto"/>
            <w:right w:val="none" w:sz="0" w:space="0" w:color="auto"/>
          </w:divBdr>
        </w:div>
        <w:div w:id="1573616114">
          <w:marLeft w:val="0"/>
          <w:marRight w:val="0"/>
          <w:marTop w:val="0"/>
          <w:marBottom w:val="90"/>
          <w:divBdr>
            <w:top w:val="none" w:sz="0" w:space="0" w:color="auto"/>
            <w:left w:val="none" w:sz="0" w:space="0" w:color="auto"/>
            <w:bottom w:val="none" w:sz="0" w:space="0" w:color="auto"/>
            <w:right w:val="none" w:sz="0" w:space="0" w:color="auto"/>
          </w:divBdr>
        </w:div>
        <w:div w:id="1803426981">
          <w:marLeft w:val="0"/>
          <w:marRight w:val="0"/>
          <w:marTop w:val="0"/>
          <w:marBottom w:val="90"/>
          <w:divBdr>
            <w:top w:val="none" w:sz="0" w:space="0" w:color="auto"/>
            <w:left w:val="none" w:sz="0" w:space="0" w:color="auto"/>
            <w:bottom w:val="none" w:sz="0" w:space="0" w:color="auto"/>
            <w:right w:val="none" w:sz="0" w:space="0" w:color="auto"/>
          </w:divBdr>
        </w:div>
        <w:div w:id="2020615484">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374</Words>
  <Characters>2069</Characters>
  <Application>Microsoft Office Word</Application>
  <DocSecurity>0</DocSecurity>
  <Lines>89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Krueger</dc:creator>
  <cp:keywords/>
  <dc:description/>
  <cp:lastModifiedBy>Lisa Hough</cp:lastModifiedBy>
  <cp:revision>2</cp:revision>
  <cp:lastPrinted>2023-03-23T18:59:00Z</cp:lastPrinted>
  <dcterms:created xsi:type="dcterms:W3CDTF">2026-01-30T19:27:00Z</dcterms:created>
  <dcterms:modified xsi:type="dcterms:W3CDTF">2026-01-30T19:27:00Z</dcterms:modified>
</cp:coreProperties>
</file>